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DD" w:rsidRPr="002F3940" w:rsidRDefault="00D94570" w:rsidP="00E94152">
      <w:pPr>
        <w:pStyle w:val="Default"/>
        <w:spacing w:after="240"/>
        <w:jc w:val="center"/>
        <w:rPr>
          <w:rFonts w:asciiTheme="majorHAnsi" w:hAnsiTheme="majorHAnsi"/>
          <w:b/>
          <w:sz w:val="28"/>
          <w:szCs w:val="28"/>
        </w:rPr>
      </w:pPr>
      <w:r>
        <w:rPr>
          <w:rFonts w:asciiTheme="majorHAnsi" w:hAnsiTheme="majorHAnsi"/>
          <w:b/>
          <w:sz w:val="28"/>
          <w:szCs w:val="28"/>
        </w:rPr>
        <w:t xml:space="preserve">Bid </w:t>
      </w:r>
      <w:r w:rsidR="006B2C69" w:rsidRPr="002F3940">
        <w:rPr>
          <w:rFonts w:asciiTheme="majorHAnsi" w:hAnsiTheme="majorHAnsi"/>
          <w:b/>
          <w:sz w:val="28"/>
          <w:szCs w:val="28"/>
        </w:rPr>
        <w:t>Security Agreement</w:t>
      </w:r>
    </w:p>
    <w:p w:rsidR="00335633" w:rsidRPr="00CC7A7E" w:rsidRDefault="00335633" w:rsidP="00CC7A7E">
      <w:pPr>
        <w:pStyle w:val="BodyText"/>
        <w:spacing w:after="120"/>
        <w:ind w:firstLine="720"/>
        <w:rPr>
          <w:rFonts w:asciiTheme="majorHAnsi" w:hAnsiTheme="majorHAnsi"/>
          <w:sz w:val="23"/>
          <w:szCs w:val="23"/>
          <w:lang w:val="en-CA"/>
        </w:rPr>
      </w:pPr>
      <w:r w:rsidRPr="00CC7A7E">
        <w:rPr>
          <w:rFonts w:asciiTheme="majorHAnsi" w:hAnsiTheme="majorHAnsi"/>
          <w:sz w:val="23"/>
          <w:szCs w:val="23"/>
          <w:lang w:val="en-CA"/>
        </w:rPr>
        <w:t xml:space="preserve">This Bid Security Agreement </w:t>
      </w:r>
      <w:r w:rsidR="006B2C69" w:rsidRPr="00CC7A7E">
        <w:rPr>
          <w:rFonts w:asciiTheme="majorHAnsi" w:hAnsiTheme="majorHAnsi"/>
          <w:i/>
          <w:sz w:val="23"/>
          <w:szCs w:val="23"/>
          <w:lang w:val="en-CA"/>
        </w:rPr>
        <w:t>(“</w:t>
      </w:r>
      <w:r w:rsidR="002F3940" w:rsidRPr="00CC7A7E">
        <w:rPr>
          <w:rFonts w:asciiTheme="majorHAnsi" w:hAnsiTheme="majorHAnsi"/>
          <w:i/>
          <w:sz w:val="23"/>
          <w:szCs w:val="23"/>
          <w:lang w:val="en-CA"/>
        </w:rPr>
        <w:t xml:space="preserve">Security </w:t>
      </w:r>
      <w:r w:rsidR="006B2C69" w:rsidRPr="00CC7A7E">
        <w:rPr>
          <w:rFonts w:asciiTheme="majorHAnsi" w:hAnsiTheme="majorHAnsi"/>
          <w:i/>
          <w:sz w:val="23"/>
          <w:szCs w:val="23"/>
          <w:lang w:val="en-CA"/>
        </w:rPr>
        <w:t>Agreement”)</w:t>
      </w:r>
      <w:r w:rsidRPr="00CC7A7E">
        <w:rPr>
          <w:rFonts w:asciiTheme="majorHAnsi" w:hAnsiTheme="majorHAnsi"/>
          <w:i/>
          <w:sz w:val="23"/>
          <w:szCs w:val="23"/>
          <w:lang w:val="en-CA"/>
        </w:rPr>
        <w:t xml:space="preserve"> </w:t>
      </w:r>
      <w:r w:rsidRPr="00CC7A7E">
        <w:rPr>
          <w:rFonts w:asciiTheme="majorHAnsi" w:hAnsiTheme="majorHAnsi"/>
          <w:sz w:val="23"/>
          <w:szCs w:val="23"/>
          <w:lang w:val="en-CA"/>
        </w:rPr>
        <w:t>is entered into by NorthWestern Corporation d/b/a NorthWestern Energy (“</w:t>
      </w:r>
      <w:r w:rsidRPr="00CC7A7E">
        <w:rPr>
          <w:rFonts w:asciiTheme="majorHAnsi" w:hAnsiTheme="majorHAnsi"/>
          <w:i/>
          <w:sz w:val="23"/>
          <w:szCs w:val="23"/>
          <w:lang w:val="en-CA"/>
        </w:rPr>
        <w:t>NorthWestern</w:t>
      </w:r>
      <w:r w:rsidRPr="00CC7A7E">
        <w:rPr>
          <w:rFonts w:asciiTheme="majorHAnsi" w:hAnsiTheme="majorHAnsi"/>
          <w:sz w:val="23"/>
          <w:szCs w:val="23"/>
          <w:lang w:val="en-CA"/>
        </w:rPr>
        <w:t>”) and _______________ (“</w:t>
      </w:r>
      <w:r w:rsidR="005F73EB" w:rsidRPr="00CC7A7E">
        <w:rPr>
          <w:rFonts w:asciiTheme="majorHAnsi" w:hAnsiTheme="majorHAnsi"/>
          <w:i/>
          <w:sz w:val="23"/>
          <w:szCs w:val="23"/>
          <w:lang w:val="en-CA"/>
        </w:rPr>
        <w:t>Respondent</w:t>
      </w:r>
      <w:r w:rsidRPr="00CC7A7E">
        <w:rPr>
          <w:rFonts w:asciiTheme="majorHAnsi" w:hAnsiTheme="majorHAnsi"/>
          <w:sz w:val="23"/>
          <w:szCs w:val="23"/>
          <w:lang w:val="en-CA"/>
        </w:rPr>
        <w:t xml:space="preserve">”). </w:t>
      </w:r>
      <w:r w:rsidR="005F73EB" w:rsidRPr="00CC7A7E">
        <w:rPr>
          <w:rFonts w:asciiTheme="majorHAnsi" w:hAnsiTheme="majorHAnsi"/>
          <w:sz w:val="23"/>
          <w:szCs w:val="23"/>
          <w:lang w:val="en-CA"/>
        </w:rPr>
        <w:t>Respondent</w:t>
      </w:r>
      <w:r w:rsidRPr="00CC7A7E">
        <w:rPr>
          <w:rFonts w:asciiTheme="majorHAnsi" w:hAnsiTheme="majorHAnsi"/>
          <w:sz w:val="23"/>
          <w:szCs w:val="23"/>
          <w:lang w:val="en-CA"/>
        </w:rPr>
        <w:t xml:space="preserve"> and NorthWestern may hereinafter be referred to individually as a “</w:t>
      </w:r>
      <w:r w:rsidR="006B2C69" w:rsidRPr="00CC7A7E">
        <w:rPr>
          <w:rFonts w:asciiTheme="majorHAnsi" w:hAnsiTheme="majorHAnsi"/>
          <w:i/>
          <w:sz w:val="23"/>
          <w:szCs w:val="23"/>
          <w:lang w:val="en-CA"/>
        </w:rPr>
        <w:t>Party</w:t>
      </w:r>
      <w:r w:rsidR="006B2C69" w:rsidRPr="00CC7A7E">
        <w:rPr>
          <w:rFonts w:asciiTheme="majorHAnsi" w:hAnsiTheme="majorHAnsi"/>
          <w:sz w:val="23"/>
          <w:szCs w:val="23"/>
          <w:lang w:val="en-CA"/>
        </w:rPr>
        <w:t>” or together as the “</w:t>
      </w:r>
      <w:r w:rsidR="006B2C69" w:rsidRPr="00CC7A7E">
        <w:rPr>
          <w:rFonts w:asciiTheme="majorHAnsi" w:hAnsiTheme="majorHAnsi"/>
          <w:i/>
          <w:sz w:val="23"/>
          <w:szCs w:val="23"/>
          <w:lang w:val="en-CA"/>
        </w:rPr>
        <w:t>Parties</w:t>
      </w:r>
      <w:r w:rsidR="006B2C69" w:rsidRPr="00CC7A7E">
        <w:rPr>
          <w:rFonts w:asciiTheme="majorHAnsi" w:hAnsiTheme="majorHAnsi"/>
          <w:sz w:val="23"/>
          <w:szCs w:val="23"/>
          <w:lang w:val="en-CA"/>
        </w:rPr>
        <w:t>”.</w:t>
      </w:r>
    </w:p>
    <w:p w:rsidR="00745854" w:rsidRPr="00CC7A7E" w:rsidRDefault="002F3940" w:rsidP="00CC7A7E">
      <w:pPr>
        <w:pStyle w:val="BodyText"/>
        <w:spacing w:after="120"/>
        <w:ind w:firstLine="720"/>
        <w:rPr>
          <w:rFonts w:asciiTheme="majorHAnsi" w:hAnsiTheme="majorHAnsi"/>
          <w:sz w:val="23"/>
          <w:szCs w:val="23"/>
          <w:lang w:val="en-CA"/>
        </w:rPr>
      </w:pPr>
      <w:r w:rsidRPr="00CC7A7E">
        <w:rPr>
          <w:rFonts w:asciiTheme="majorHAnsi" w:hAnsiTheme="majorHAnsi"/>
          <w:sz w:val="23"/>
          <w:szCs w:val="23"/>
          <w:lang w:val="en-CA"/>
        </w:rPr>
        <w:t xml:space="preserve">WHEREAS, </w:t>
      </w:r>
      <w:r w:rsidR="005F73EB" w:rsidRPr="00CC7A7E">
        <w:rPr>
          <w:rFonts w:asciiTheme="majorHAnsi" w:hAnsiTheme="majorHAnsi"/>
          <w:sz w:val="23"/>
          <w:szCs w:val="23"/>
          <w:lang w:val="en-CA"/>
        </w:rPr>
        <w:t>Respondent</w:t>
      </w:r>
      <w:r w:rsidRPr="00CC7A7E">
        <w:rPr>
          <w:rFonts w:asciiTheme="majorHAnsi" w:hAnsiTheme="majorHAnsi"/>
          <w:sz w:val="23"/>
          <w:szCs w:val="23"/>
          <w:lang w:val="en-CA"/>
        </w:rPr>
        <w:t xml:space="preserve"> </w:t>
      </w:r>
      <w:r w:rsidR="00745854" w:rsidRPr="00CC7A7E">
        <w:rPr>
          <w:rFonts w:asciiTheme="majorHAnsi" w:hAnsiTheme="majorHAnsi"/>
          <w:sz w:val="23"/>
          <w:szCs w:val="23"/>
          <w:lang w:val="en-CA"/>
        </w:rPr>
        <w:t xml:space="preserve">has submitted a bid for consideration in the </w:t>
      </w:r>
      <w:proofErr w:type="spellStart"/>
      <w:r w:rsidR="00745854" w:rsidRPr="00CC7A7E">
        <w:rPr>
          <w:rFonts w:asciiTheme="majorHAnsi" w:hAnsiTheme="majorHAnsi"/>
          <w:sz w:val="23"/>
          <w:szCs w:val="23"/>
          <w:lang w:val="en-CA"/>
        </w:rPr>
        <w:t>NorthWestern</w:t>
      </w:r>
      <w:proofErr w:type="spellEnd"/>
      <w:r w:rsidR="00745854" w:rsidRPr="00CC7A7E">
        <w:rPr>
          <w:rFonts w:asciiTheme="majorHAnsi" w:hAnsiTheme="majorHAnsi"/>
          <w:sz w:val="23"/>
          <w:szCs w:val="23"/>
          <w:lang w:val="en-CA"/>
        </w:rPr>
        <w:t xml:space="preserve"> Energy </w:t>
      </w:r>
      <w:r w:rsidR="004F00C6">
        <w:rPr>
          <w:rFonts w:asciiTheme="majorHAnsi" w:hAnsiTheme="majorHAnsi"/>
          <w:sz w:val="23"/>
          <w:szCs w:val="23"/>
          <w:lang w:val="en-CA"/>
        </w:rPr>
        <w:t>20</w:t>
      </w:r>
      <w:r w:rsidR="00BB0E0F">
        <w:rPr>
          <w:rFonts w:asciiTheme="majorHAnsi" w:hAnsiTheme="majorHAnsi"/>
          <w:sz w:val="23"/>
          <w:szCs w:val="23"/>
          <w:lang w:val="en-CA"/>
        </w:rPr>
        <w:t>___</w:t>
      </w:r>
      <w:r w:rsidR="004F00C6">
        <w:rPr>
          <w:rFonts w:asciiTheme="majorHAnsi" w:hAnsiTheme="majorHAnsi"/>
          <w:sz w:val="23"/>
          <w:szCs w:val="23"/>
          <w:lang w:val="en-CA"/>
        </w:rPr>
        <w:t xml:space="preserve"> </w:t>
      </w:r>
      <w:r w:rsidR="00745854" w:rsidRPr="00CC7A7E">
        <w:rPr>
          <w:rFonts w:asciiTheme="majorHAnsi" w:hAnsiTheme="majorHAnsi"/>
          <w:sz w:val="23"/>
          <w:szCs w:val="23"/>
          <w:lang w:val="en-CA"/>
        </w:rPr>
        <w:t xml:space="preserve">Montana Community Renewable Energy Project Request for Proposal </w:t>
      </w:r>
      <w:r w:rsidR="005F73EB" w:rsidRPr="00CC7A7E">
        <w:rPr>
          <w:rFonts w:asciiTheme="majorHAnsi" w:hAnsiTheme="majorHAnsi"/>
          <w:sz w:val="23"/>
          <w:szCs w:val="23"/>
          <w:lang w:val="en-CA"/>
        </w:rPr>
        <w:t>p</w:t>
      </w:r>
      <w:r w:rsidR="00745854" w:rsidRPr="00CC7A7E">
        <w:rPr>
          <w:rFonts w:asciiTheme="majorHAnsi" w:hAnsiTheme="majorHAnsi"/>
          <w:sz w:val="23"/>
          <w:szCs w:val="23"/>
          <w:lang w:val="en-CA"/>
        </w:rPr>
        <w:t>rocess (</w:t>
      </w:r>
      <w:r w:rsidR="004F00C6">
        <w:rPr>
          <w:rFonts w:asciiTheme="majorHAnsi" w:hAnsiTheme="majorHAnsi"/>
          <w:sz w:val="23"/>
          <w:szCs w:val="23"/>
          <w:lang w:val="en-CA"/>
        </w:rPr>
        <w:t xml:space="preserve">the </w:t>
      </w:r>
      <w:r w:rsidR="00745854" w:rsidRPr="00CC7A7E">
        <w:rPr>
          <w:rFonts w:asciiTheme="majorHAnsi" w:hAnsiTheme="majorHAnsi"/>
          <w:sz w:val="23"/>
          <w:szCs w:val="23"/>
          <w:lang w:val="en-CA"/>
        </w:rPr>
        <w:t>“</w:t>
      </w:r>
      <w:r w:rsidR="00745854" w:rsidRPr="00CC7A7E">
        <w:rPr>
          <w:rFonts w:asciiTheme="majorHAnsi" w:hAnsiTheme="majorHAnsi"/>
          <w:i/>
          <w:sz w:val="23"/>
          <w:szCs w:val="23"/>
          <w:lang w:val="en-CA"/>
        </w:rPr>
        <w:t xml:space="preserve">CREP </w:t>
      </w:r>
      <w:r w:rsidR="005F73EB" w:rsidRPr="00CC7A7E">
        <w:rPr>
          <w:rFonts w:asciiTheme="majorHAnsi" w:hAnsiTheme="majorHAnsi"/>
          <w:i/>
          <w:sz w:val="23"/>
          <w:szCs w:val="23"/>
          <w:lang w:val="en-CA"/>
        </w:rPr>
        <w:t>RFP</w:t>
      </w:r>
      <w:r w:rsidR="00745854" w:rsidRPr="00CC7A7E">
        <w:rPr>
          <w:rFonts w:asciiTheme="majorHAnsi" w:hAnsiTheme="majorHAnsi"/>
          <w:sz w:val="23"/>
          <w:szCs w:val="23"/>
          <w:lang w:val="en-CA"/>
        </w:rPr>
        <w:t xml:space="preserve">”) and NorthWestern has named </w:t>
      </w:r>
      <w:r w:rsidR="005F73EB" w:rsidRPr="00CC7A7E">
        <w:rPr>
          <w:rFonts w:asciiTheme="majorHAnsi" w:hAnsiTheme="majorHAnsi"/>
          <w:sz w:val="23"/>
          <w:szCs w:val="23"/>
          <w:lang w:val="en-CA"/>
        </w:rPr>
        <w:t>Respondent</w:t>
      </w:r>
      <w:r w:rsidR="00745854" w:rsidRPr="00CC7A7E">
        <w:rPr>
          <w:rFonts w:asciiTheme="majorHAnsi" w:hAnsiTheme="majorHAnsi"/>
          <w:sz w:val="23"/>
          <w:szCs w:val="23"/>
          <w:lang w:val="en-CA"/>
        </w:rPr>
        <w:t xml:space="preserve">’s project </w:t>
      </w:r>
      <w:r w:rsidR="00D94570">
        <w:rPr>
          <w:rFonts w:asciiTheme="majorHAnsi" w:hAnsiTheme="majorHAnsi"/>
          <w:sz w:val="23"/>
          <w:szCs w:val="23"/>
          <w:lang w:val="en-CA"/>
        </w:rPr>
        <w:t>as a finalist</w:t>
      </w:r>
      <w:r w:rsidR="00745854" w:rsidRPr="00CC7A7E">
        <w:rPr>
          <w:rFonts w:asciiTheme="majorHAnsi" w:hAnsiTheme="majorHAnsi"/>
          <w:sz w:val="23"/>
          <w:szCs w:val="23"/>
          <w:lang w:val="en-CA"/>
        </w:rPr>
        <w:t xml:space="preserve"> for additional consideration; and</w:t>
      </w:r>
    </w:p>
    <w:p w:rsidR="00745854" w:rsidRPr="00CC7A7E" w:rsidRDefault="00745854" w:rsidP="00CC7A7E">
      <w:pPr>
        <w:pStyle w:val="BodyText"/>
        <w:spacing w:after="120"/>
        <w:ind w:firstLine="720"/>
        <w:rPr>
          <w:rFonts w:asciiTheme="majorHAnsi" w:hAnsiTheme="majorHAnsi"/>
          <w:sz w:val="23"/>
          <w:szCs w:val="23"/>
          <w:lang w:val="en-CA"/>
        </w:rPr>
      </w:pPr>
      <w:r w:rsidRPr="00CC7A7E">
        <w:rPr>
          <w:rFonts w:asciiTheme="majorHAnsi" w:hAnsiTheme="majorHAnsi"/>
          <w:sz w:val="23"/>
          <w:szCs w:val="23"/>
          <w:lang w:val="en-CA"/>
        </w:rPr>
        <w:t xml:space="preserve">WHEREAS, </w:t>
      </w:r>
      <w:r w:rsidR="005F73EB" w:rsidRPr="00CC7A7E">
        <w:rPr>
          <w:rFonts w:asciiTheme="majorHAnsi" w:hAnsiTheme="majorHAnsi"/>
          <w:sz w:val="23"/>
          <w:szCs w:val="23"/>
          <w:lang w:val="en-CA"/>
        </w:rPr>
        <w:t>Respondent</w:t>
      </w:r>
      <w:r w:rsidRPr="00CC7A7E">
        <w:rPr>
          <w:rFonts w:asciiTheme="majorHAnsi" w:hAnsiTheme="majorHAnsi"/>
          <w:sz w:val="23"/>
          <w:szCs w:val="23"/>
          <w:lang w:val="en-CA"/>
        </w:rPr>
        <w:t xml:space="preserve"> has agreed to submit Bid Security (as hereinafter defined) to NorthWestern to maintain its </w:t>
      </w:r>
      <w:r w:rsidR="002F3940" w:rsidRPr="00CC7A7E">
        <w:rPr>
          <w:rFonts w:asciiTheme="majorHAnsi" w:hAnsiTheme="majorHAnsi"/>
          <w:sz w:val="23"/>
          <w:szCs w:val="23"/>
          <w:lang w:val="en-CA"/>
        </w:rPr>
        <w:t xml:space="preserve">status as a </w:t>
      </w:r>
      <w:r w:rsidR="00D94570">
        <w:rPr>
          <w:rFonts w:asciiTheme="majorHAnsi" w:hAnsiTheme="majorHAnsi"/>
          <w:sz w:val="23"/>
          <w:szCs w:val="23"/>
          <w:lang w:val="en-CA"/>
        </w:rPr>
        <w:t>finalist</w:t>
      </w:r>
      <w:r w:rsidR="002F3940" w:rsidRPr="00CC7A7E">
        <w:rPr>
          <w:rFonts w:asciiTheme="majorHAnsi" w:hAnsiTheme="majorHAnsi"/>
          <w:sz w:val="23"/>
          <w:szCs w:val="23"/>
          <w:lang w:val="en-CA"/>
        </w:rPr>
        <w:t xml:space="preserve"> in the CREP RFP</w:t>
      </w:r>
      <w:r w:rsidRPr="00CC7A7E">
        <w:rPr>
          <w:rFonts w:asciiTheme="majorHAnsi" w:hAnsiTheme="majorHAnsi"/>
          <w:sz w:val="23"/>
          <w:szCs w:val="23"/>
          <w:lang w:val="en-CA"/>
        </w:rPr>
        <w:t>;</w:t>
      </w:r>
    </w:p>
    <w:p w:rsidR="00745854" w:rsidRPr="00CC7A7E" w:rsidRDefault="00745854" w:rsidP="00CC7A7E">
      <w:pPr>
        <w:pStyle w:val="BodyText"/>
        <w:spacing w:after="120"/>
        <w:ind w:firstLine="720"/>
        <w:rPr>
          <w:rFonts w:asciiTheme="majorHAnsi" w:hAnsiTheme="majorHAnsi"/>
          <w:sz w:val="23"/>
          <w:szCs w:val="23"/>
          <w:lang w:val="en-CA"/>
        </w:rPr>
      </w:pPr>
      <w:r w:rsidRPr="00CC7A7E">
        <w:rPr>
          <w:rFonts w:asciiTheme="majorHAnsi" w:hAnsiTheme="majorHAnsi"/>
          <w:sz w:val="23"/>
          <w:szCs w:val="23"/>
          <w:lang w:val="en-CA"/>
        </w:rPr>
        <w:t>NOW, THEREFORE, for good and valuable consideration, the Parties agree as follows:</w:t>
      </w:r>
    </w:p>
    <w:p w:rsidR="004F0A91" w:rsidRPr="00CC7A7E" w:rsidRDefault="00712020" w:rsidP="00CC7A7E">
      <w:pPr>
        <w:pStyle w:val="Default"/>
        <w:spacing w:after="120"/>
        <w:ind w:left="720" w:hanging="720"/>
        <w:jc w:val="both"/>
        <w:rPr>
          <w:rFonts w:asciiTheme="majorHAnsi" w:hAnsiTheme="majorHAnsi"/>
          <w:sz w:val="23"/>
          <w:szCs w:val="23"/>
        </w:rPr>
      </w:pPr>
      <w:r w:rsidRPr="00CC7A7E">
        <w:rPr>
          <w:rFonts w:asciiTheme="majorHAnsi" w:hAnsiTheme="majorHAnsi"/>
          <w:sz w:val="23"/>
          <w:szCs w:val="23"/>
        </w:rPr>
        <w:t>1.</w:t>
      </w:r>
      <w:r w:rsidRPr="00CC7A7E">
        <w:rPr>
          <w:rFonts w:asciiTheme="majorHAnsi" w:hAnsiTheme="majorHAnsi"/>
          <w:sz w:val="23"/>
          <w:szCs w:val="23"/>
        </w:rPr>
        <w:tab/>
      </w:r>
      <w:r w:rsidR="006B2C69" w:rsidRPr="00CC7A7E">
        <w:rPr>
          <w:rFonts w:asciiTheme="majorHAnsi" w:hAnsiTheme="majorHAnsi"/>
          <w:sz w:val="23"/>
          <w:szCs w:val="23"/>
          <w:u w:val="single"/>
        </w:rPr>
        <w:t>Bid Security</w:t>
      </w:r>
      <w:r w:rsidR="006B2C69" w:rsidRPr="00CC7A7E">
        <w:rPr>
          <w:rFonts w:asciiTheme="majorHAnsi" w:hAnsiTheme="majorHAnsi"/>
          <w:sz w:val="23"/>
          <w:szCs w:val="23"/>
        </w:rPr>
        <w:t xml:space="preserve">. Respondent shall deliver to NorthWestern bid security in an amount of $2,000/MW </w:t>
      </w:r>
      <w:r w:rsidR="00BB0E0F">
        <w:rPr>
          <w:rFonts w:asciiTheme="majorHAnsi" w:hAnsiTheme="majorHAnsi"/>
          <w:sz w:val="23"/>
          <w:szCs w:val="23"/>
        </w:rPr>
        <w:t>of the proposed nameplate capacity of</w:t>
      </w:r>
      <w:r w:rsidR="006B2C69" w:rsidRPr="00CC7A7E">
        <w:rPr>
          <w:rFonts w:asciiTheme="majorHAnsi" w:hAnsiTheme="majorHAnsi"/>
          <w:sz w:val="23"/>
          <w:szCs w:val="23"/>
        </w:rPr>
        <w:t xml:space="preserve"> </w:t>
      </w:r>
      <w:r w:rsidR="005F73EB" w:rsidRPr="00CC7A7E">
        <w:rPr>
          <w:rFonts w:asciiTheme="majorHAnsi" w:hAnsiTheme="majorHAnsi"/>
          <w:sz w:val="23"/>
          <w:szCs w:val="23"/>
        </w:rPr>
        <w:t>Respondent’s p</w:t>
      </w:r>
      <w:r w:rsidR="006B2C69" w:rsidRPr="00CC7A7E">
        <w:rPr>
          <w:rFonts w:asciiTheme="majorHAnsi" w:hAnsiTheme="majorHAnsi"/>
          <w:sz w:val="23"/>
          <w:szCs w:val="23"/>
        </w:rPr>
        <w:t>roject (“</w:t>
      </w:r>
      <w:r w:rsidR="006B2C69" w:rsidRPr="00CC7A7E">
        <w:rPr>
          <w:rFonts w:asciiTheme="majorHAnsi" w:hAnsiTheme="majorHAnsi"/>
          <w:i/>
          <w:sz w:val="23"/>
          <w:szCs w:val="23"/>
        </w:rPr>
        <w:t>Bid Security</w:t>
      </w:r>
      <w:r w:rsidR="006B2C69" w:rsidRPr="00CC7A7E">
        <w:rPr>
          <w:rFonts w:asciiTheme="majorHAnsi" w:hAnsiTheme="majorHAnsi"/>
          <w:sz w:val="23"/>
          <w:szCs w:val="23"/>
        </w:rPr>
        <w:t>”)</w:t>
      </w:r>
      <w:r w:rsidR="00FC3414">
        <w:rPr>
          <w:rFonts w:asciiTheme="majorHAnsi" w:hAnsiTheme="majorHAnsi"/>
          <w:sz w:val="23"/>
          <w:szCs w:val="23"/>
        </w:rPr>
        <w:t xml:space="preserve"> within 10 days Respondent’s execution of this Agreement</w:t>
      </w:r>
      <w:r w:rsidR="006B2C69" w:rsidRPr="00CC7A7E">
        <w:rPr>
          <w:rFonts w:asciiTheme="majorHAnsi" w:hAnsiTheme="majorHAnsi"/>
          <w:sz w:val="23"/>
          <w:szCs w:val="23"/>
        </w:rPr>
        <w:t xml:space="preserve">. Bid Security must be in the form of an irrevocable letter of credit </w:t>
      </w:r>
      <w:r w:rsidR="005F73EB" w:rsidRPr="00CC7A7E">
        <w:rPr>
          <w:rFonts w:asciiTheme="majorHAnsi" w:hAnsiTheme="majorHAnsi"/>
          <w:sz w:val="23"/>
          <w:szCs w:val="23"/>
        </w:rPr>
        <w:t xml:space="preserve">satisfying </w:t>
      </w:r>
      <w:r w:rsidR="006B2C69" w:rsidRPr="00CC7A7E">
        <w:rPr>
          <w:rFonts w:asciiTheme="majorHAnsi" w:hAnsiTheme="majorHAnsi"/>
          <w:sz w:val="23"/>
          <w:szCs w:val="23"/>
        </w:rPr>
        <w:t xml:space="preserve">the </w:t>
      </w:r>
      <w:r w:rsidR="005F73EB" w:rsidRPr="00CC7A7E">
        <w:rPr>
          <w:rFonts w:asciiTheme="majorHAnsi" w:hAnsiTheme="majorHAnsi"/>
          <w:sz w:val="23"/>
          <w:szCs w:val="23"/>
        </w:rPr>
        <w:t>requirements o</w:t>
      </w:r>
      <w:r w:rsidR="006B2C69" w:rsidRPr="00CC7A7E">
        <w:rPr>
          <w:rFonts w:asciiTheme="majorHAnsi" w:hAnsiTheme="majorHAnsi"/>
          <w:sz w:val="23"/>
          <w:szCs w:val="23"/>
        </w:rPr>
        <w:t xml:space="preserve">utlined in </w:t>
      </w:r>
      <w:r w:rsidR="006B2C69" w:rsidRPr="00CC7A7E">
        <w:rPr>
          <w:rFonts w:asciiTheme="majorHAnsi" w:hAnsiTheme="majorHAnsi"/>
          <w:i/>
          <w:sz w:val="23"/>
          <w:szCs w:val="23"/>
        </w:rPr>
        <w:t>Appendix A</w:t>
      </w:r>
      <w:r w:rsidR="005F73EB" w:rsidRPr="00CC7A7E">
        <w:rPr>
          <w:rFonts w:asciiTheme="majorHAnsi" w:hAnsiTheme="majorHAnsi"/>
          <w:sz w:val="23"/>
          <w:szCs w:val="23"/>
        </w:rPr>
        <w:t xml:space="preserve"> to this Agreement and in a form acceptable to North</w:t>
      </w:r>
      <w:r w:rsidR="006B2C69" w:rsidRPr="00CC7A7E">
        <w:rPr>
          <w:rFonts w:asciiTheme="majorHAnsi" w:hAnsiTheme="majorHAnsi"/>
          <w:sz w:val="23"/>
          <w:szCs w:val="23"/>
        </w:rPr>
        <w:t>Western.</w:t>
      </w:r>
      <w:r w:rsidR="004F0A91" w:rsidRPr="00CC7A7E">
        <w:rPr>
          <w:rFonts w:asciiTheme="majorHAnsi" w:hAnsiTheme="majorHAnsi"/>
          <w:sz w:val="23"/>
          <w:szCs w:val="23"/>
        </w:rPr>
        <w:t xml:space="preserve"> I</w:t>
      </w:r>
      <w:r w:rsidR="006B2C69" w:rsidRPr="00CC7A7E">
        <w:rPr>
          <w:rFonts w:asciiTheme="majorHAnsi" w:hAnsiTheme="majorHAnsi"/>
          <w:sz w:val="23"/>
          <w:szCs w:val="23"/>
        </w:rPr>
        <w:t xml:space="preserve">n lieu of a letter of credit, Bid Security may be in the form of a cash deposit; provided, however, that NorthWestern will not pay any interest on a </w:t>
      </w:r>
      <w:r w:rsidR="004F00C6">
        <w:rPr>
          <w:rFonts w:asciiTheme="majorHAnsi" w:hAnsiTheme="majorHAnsi"/>
          <w:sz w:val="23"/>
          <w:szCs w:val="23"/>
        </w:rPr>
        <w:t xml:space="preserve">cash </w:t>
      </w:r>
      <w:r w:rsidR="006B2C69" w:rsidRPr="00CC7A7E">
        <w:rPr>
          <w:rFonts w:asciiTheme="majorHAnsi" w:hAnsiTheme="majorHAnsi"/>
          <w:sz w:val="23"/>
          <w:szCs w:val="23"/>
        </w:rPr>
        <w:t xml:space="preserve">deposit and the same shall be interest free. </w:t>
      </w:r>
    </w:p>
    <w:p w:rsidR="00712020" w:rsidRPr="00CC7A7E" w:rsidRDefault="00712020" w:rsidP="00CC7A7E">
      <w:pPr>
        <w:pStyle w:val="Default"/>
        <w:spacing w:after="120"/>
        <w:ind w:left="720" w:hanging="720"/>
        <w:jc w:val="both"/>
        <w:rPr>
          <w:rFonts w:asciiTheme="majorHAnsi" w:hAnsiTheme="majorHAnsi"/>
          <w:sz w:val="23"/>
          <w:szCs w:val="23"/>
        </w:rPr>
      </w:pPr>
      <w:r w:rsidRPr="00CC7A7E">
        <w:rPr>
          <w:rFonts w:asciiTheme="majorHAnsi" w:hAnsiTheme="majorHAnsi"/>
          <w:sz w:val="23"/>
          <w:szCs w:val="23"/>
        </w:rPr>
        <w:t>2.</w:t>
      </w:r>
      <w:r w:rsidRPr="00CC7A7E">
        <w:rPr>
          <w:rFonts w:asciiTheme="majorHAnsi" w:hAnsiTheme="majorHAnsi"/>
          <w:sz w:val="23"/>
          <w:szCs w:val="23"/>
        </w:rPr>
        <w:tab/>
      </w:r>
      <w:r w:rsidRPr="00CC7A7E">
        <w:rPr>
          <w:rFonts w:asciiTheme="majorHAnsi" w:hAnsiTheme="majorHAnsi"/>
          <w:sz w:val="23"/>
          <w:szCs w:val="23"/>
          <w:u w:val="single"/>
        </w:rPr>
        <w:t>Return of Bid Security</w:t>
      </w:r>
      <w:r w:rsidRPr="00CC7A7E">
        <w:rPr>
          <w:rFonts w:asciiTheme="majorHAnsi" w:hAnsiTheme="majorHAnsi"/>
          <w:sz w:val="23"/>
          <w:szCs w:val="23"/>
        </w:rPr>
        <w:t xml:space="preserve">. </w:t>
      </w:r>
      <w:r w:rsidR="00F55D4C">
        <w:rPr>
          <w:rFonts w:asciiTheme="majorHAnsi" w:hAnsiTheme="majorHAnsi"/>
          <w:sz w:val="23"/>
          <w:szCs w:val="23"/>
        </w:rPr>
        <w:t>Unless otherwise agreed by the Parties, t</w:t>
      </w:r>
      <w:r w:rsidRPr="00CC7A7E">
        <w:rPr>
          <w:rFonts w:asciiTheme="majorHAnsi" w:hAnsiTheme="majorHAnsi"/>
          <w:sz w:val="23"/>
          <w:szCs w:val="23"/>
        </w:rPr>
        <w:t xml:space="preserve">he Bid Security will be returned to Respondent upon the earlier of: (i) the delivery of performance security if </w:t>
      </w:r>
      <w:r w:rsidR="00D94570">
        <w:rPr>
          <w:rFonts w:asciiTheme="majorHAnsi" w:hAnsiTheme="majorHAnsi"/>
          <w:sz w:val="23"/>
          <w:szCs w:val="23"/>
        </w:rPr>
        <w:t xml:space="preserve">NorthWestern and </w:t>
      </w:r>
      <w:r w:rsidRPr="00CC7A7E">
        <w:rPr>
          <w:rFonts w:asciiTheme="majorHAnsi" w:hAnsiTheme="majorHAnsi"/>
          <w:sz w:val="23"/>
          <w:szCs w:val="23"/>
        </w:rPr>
        <w:t>Respondent</w:t>
      </w:r>
      <w:r w:rsidR="00D94570" w:rsidRPr="00D94570">
        <w:t xml:space="preserve"> </w:t>
      </w:r>
      <w:r w:rsidR="00D94570" w:rsidRPr="00D94570">
        <w:rPr>
          <w:rFonts w:asciiTheme="majorHAnsi" w:hAnsiTheme="majorHAnsi"/>
          <w:sz w:val="23"/>
          <w:szCs w:val="23"/>
        </w:rPr>
        <w:t>execut</w:t>
      </w:r>
      <w:r w:rsidR="00D94570">
        <w:rPr>
          <w:rFonts w:asciiTheme="majorHAnsi" w:hAnsiTheme="majorHAnsi"/>
          <w:sz w:val="23"/>
          <w:szCs w:val="23"/>
        </w:rPr>
        <w:t>e</w:t>
      </w:r>
      <w:r w:rsidR="00D94570" w:rsidRPr="00D94570">
        <w:rPr>
          <w:rFonts w:asciiTheme="majorHAnsi" w:hAnsiTheme="majorHAnsi"/>
          <w:sz w:val="23"/>
          <w:szCs w:val="23"/>
        </w:rPr>
        <w:t xml:space="preserve"> a </w:t>
      </w:r>
      <w:r w:rsidR="00BA7739">
        <w:rPr>
          <w:rFonts w:asciiTheme="majorHAnsi" w:hAnsiTheme="majorHAnsi"/>
          <w:sz w:val="23"/>
          <w:szCs w:val="23"/>
        </w:rPr>
        <w:t>[</w:t>
      </w:r>
      <w:r w:rsidR="00D94570" w:rsidRPr="00D94570">
        <w:rPr>
          <w:rFonts w:asciiTheme="majorHAnsi" w:hAnsiTheme="majorHAnsi"/>
          <w:sz w:val="23"/>
          <w:szCs w:val="23"/>
        </w:rPr>
        <w:t>power purchase agreement (“</w:t>
      </w:r>
      <w:r w:rsidR="00D94570" w:rsidRPr="00D94570">
        <w:rPr>
          <w:rFonts w:asciiTheme="majorHAnsi" w:hAnsiTheme="majorHAnsi"/>
          <w:i/>
          <w:sz w:val="23"/>
          <w:szCs w:val="23"/>
        </w:rPr>
        <w:t>CREP PPA</w:t>
      </w:r>
      <w:r w:rsidR="00D94570" w:rsidRPr="00D94570">
        <w:rPr>
          <w:rFonts w:asciiTheme="majorHAnsi" w:hAnsiTheme="majorHAnsi"/>
          <w:sz w:val="23"/>
          <w:szCs w:val="23"/>
        </w:rPr>
        <w:t xml:space="preserve">”) or </w:t>
      </w:r>
      <w:r w:rsidR="001E56CD">
        <w:rPr>
          <w:rFonts w:asciiTheme="majorHAnsi" w:hAnsiTheme="majorHAnsi"/>
          <w:sz w:val="23"/>
          <w:szCs w:val="23"/>
        </w:rPr>
        <w:t xml:space="preserve">definitive </w:t>
      </w:r>
      <w:r w:rsidR="00D94570" w:rsidRPr="00D94570">
        <w:rPr>
          <w:rFonts w:asciiTheme="majorHAnsi" w:hAnsiTheme="majorHAnsi"/>
          <w:sz w:val="23"/>
          <w:szCs w:val="23"/>
        </w:rPr>
        <w:t>build-transfer agreement (“</w:t>
      </w:r>
      <w:r w:rsidR="00D94570" w:rsidRPr="00D94570">
        <w:rPr>
          <w:rFonts w:asciiTheme="majorHAnsi" w:hAnsiTheme="majorHAnsi"/>
          <w:i/>
          <w:sz w:val="23"/>
          <w:szCs w:val="23"/>
        </w:rPr>
        <w:t>Build-Transfer</w:t>
      </w:r>
      <w:r w:rsidR="004F00C6">
        <w:rPr>
          <w:rFonts w:asciiTheme="majorHAnsi" w:hAnsiTheme="majorHAnsi"/>
          <w:i/>
          <w:sz w:val="23"/>
          <w:szCs w:val="23"/>
        </w:rPr>
        <w:t xml:space="preserve"> Agreement</w:t>
      </w:r>
      <w:r w:rsidR="00D94570" w:rsidRPr="00D94570">
        <w:rPr>
          <w:rFonts w:asciiTheme="majorHAnsi" w:hAnsiTheme="majorHAnsi"/>
          <w:sz w:val="23"/>
          <w:szCs w:val="23"/>
        </w:rPr>
        <w:t>”)</w:t>
      </w:r>
      <w:r w:rsidR="00BA7739">
        <w:rPr>
          <w:rFonts w:asciiTheme="majorHAnsi" w:hAnsiTheme="majorHAnsi"/>
          <w:sz w:val="23"/>
          <w:szCs w:val="23"/>
        </w:rPr>
        <w:t>]</w:t>
      </w:r>
      <w:r w:rsidRPr="00CC7A7E">
        <w:rPr>
          <w:rFonts w:asciiTheme="majorHAnsi" w:hAnsiTheme="majorHAnsi"/>
          <w:sz w:val="23"/>
          <w:szCs w:val="23"/>
        </w:rPr>
        <w:t xml:space="preserve">; or (ii) </w:t>
      </w:r>
      <w:r w:rsidR="00F55D4C">
        <w:rPr>
          <w:rFonts w:asciiTheme="majorHAnsi" w:hAnsiTheme="majorHAnsi"/>
          <w:sz w:val="23"/>
          <w:szCs w:val="23"/>
        </w:rPr>
        <w:t xml:space="preserve">within 10 days of </w:t>
      </w:r>
      <w:r w:rsidRPr="00CC7A7E">
        <w:rPr>
          <w:rFonts w:asciiTheme="majorHAnsi" w:hAnsiTheme="majorHAnsi"/>
          <w:sz w:val="23"/>
          <w:szCs w:val="23"/>
        </w:rPr>
        <w:t xml:space="preserve">NorthWestern’s execution of a </w:t>
      </w:r>
      <w:r w:rsidR="00E94152" w:rsidRPr="00CC7A7E">
        <w:rPr>
          <w:rFonts w:asciiTheme="majorHAnsi" w:hAnsiTheme="majorHAnsi"/>
          <w:sz w:val="23"/>
          <w:szCs w:val="23"/>
        </w:rPr>
        <w:t xml:space="preserve">power purchase agreement </w:t>
      </w:r>
      <w:r w:rsidRPr="00CC7A7E">
        <w:rPr>
          <w:rFonts w:asciiTheme="majorHAnsi" w:hAnsiTheme="majorHAnsi"/>
          <w:sz w:val="23"/>
          <w:szCs w:val="23"/>
        </w:rPr>
        <w:t>or build-transfer agreement with a third party</w:t>
      </w:r>
      <w:r w:rsidR="001E56CD">
        <w:rPr>
          <w:rFonts w:asciiTheme="majorHAnsi" w:hAnsiTheme="majorHAnsi"/>
          <w:sz w:val="23"/>
          <w:szCs w:val="23"/>
        </w:rPr>
        <w:t xml:space="preserve">; </w:t>
      </w:r>
      <w:r w:rsidR="00DB56DA">
        <w:rPr>
          <w:rFonts w:asciiTheme="majorHAnsi" w:hAnsiTheme="majorHAnsi"/>
          <w:sz w:val="23"/>
          <w:szCs w:val="23"/>
        </w:rPr>
        <w:t>provided</w:t>
      </w:r>
      <w:r w:rsidR="001E56CD">
        <w:rPr>
          <w:rFonts w:asciiTheme="majorHAnsi" w:hAnsiTheme="majorHAnsi"/>
          <w:sz w:val="23"/>
          <w:szCs w:val="23"/>
        </w:rPr>
        <w:t xml:space="preserve"> NorthWestern</w:t>
      </w:r>
      <w:r w:rsidR="00DB56DA">
        <w:rPr>
          <w:rFonts w:asciiTheme="majorHAnsi" w:hAnsiTheme="majorHAnsi"/>
          <w:sz w:val="23"/>
          <w:szCs w:val="23"/>
        </w:rPr>
        <w:t xml:space="preserve"> terminates negotiations with </w:t>
      </w:r>
      <w:r w:rsidR="001E56CD">
        <w:rPr>
          <w:rFonts w:asciiTheme="majorHAnsi" w:hAnsiTheme="majorHAnsi"/>
          <w:sz w:val="23"/>
          <w:szCs w:val="23"/>
        </w:rPr>
        <w:t>Respondent</w:t>
      </w:r>
      <w:r w:rsidRPr="00CC7A7E">
        <w:rPr>
          <w:rFonts w:asciiTheme="majorHAnsi" w:hAnsiTheme="majorHAnsi"/>
          <w:sz w:val="23"/>
          <w:szCs w:val="23"/>
        </w:rPr>
        <w:t>.</w:t>
      </w:r>
      <w:r w:rsidR="00262655" w:rsidRPr="00CC7A7E">
        <w:rPr>
          <w:rFonts w:asciiTheme="majorHAnsi" w:hAnsiTheme="majorHAnsi"/>
          <w:sz w:val="23"/>
          <w:szCs w:val="23"/>
        </w:rPr>
        <w:t xml:space="preserve"> Notwithstanding the foregoing, if, after the expiration of 120 days following the date of this Agreement</w:t>
      </w:r>
      <w:r w:rsidR="004F00C6">
        <w:rPr>
          <w:rFonts w:asciiTheme="majorHAnsi" w:hAnsiTheme="majorHAnsi"/>
          <w:sz w:val="23"/>
          <w:szCs w:val="23"/>
        </w:rPr>
        <w:t xml:space="preserve"> (such period subject to extension upon mutual agreement of the Parties)</w:t>
      </w:r>
      <w:r w:rsidR="00262655" w:rsidRPr="00CC7A7E">
        <w:rPr>
          <w:rFonts w:asciiTheme="majorHAnsi" w:hAnsiTheme="majorHAnsi"/>
          <w:sz w:val="23"/>
          <w:szCs w:val="23"/>
        </w:rPr>
        <w:t xml:space="preserve"> </w:t>
      </w:r>
      <w:r w:rsidRPr="00CC7A7E">
        <w:rPr>
          <w:rFonts w:asciiTheme="majorHAnsi" w:hAnsiTheme="majorHAnsi"/>
          <w:sz w:val="23"/>
          <w:szCs w:val="23"/>
        </w:rPr>
        <w:t xml:space="preserve">the Parties </w:t>
      </w:r>
      <w:r w:rsidR="00253832">
        <w:rPr>
          <w:rFonts w:asciiTheme="majorHAnsi" w:hAnsiTheme="majorHAnsi"/>
          <w:sz w:val="23"/>
          <w:szCs w:val="23"/>
        </w:rPr>
        <w:t>have not executed a</w:t>
      </w:r>
      <w:r w:rsidRPr="00CC7A7E">
        <w:rPr>
          <w:rFonts w:asciiTheme="majorHAnsi" w:hAnsiTheme="majorHAnsi"/>
          <w:sz w:val="23"/>
          <w:szCs w:val="23"/>
        </w:rPr>
        <w:t xml:space="preserve"> </w:t>
      </w:r>
      <w:r w:rsidR="00BA7739">
        <w:rPr>
          <w:rFonts w:asciiTheme="majorHAnsi" w:hAnsiTheme="majorHAnsi"/>
          <w:sz w:val="23"/>
          <w:szCs w:val="23"/>
        </w:rPr>
        <w:t>[</w:t>
      </w:r>
      <w:r w:rsidR="0091111B" w:rsidRPr="00CC7A7E">
        <w:rPr>
          <w:rFonts w:asciiTheme="majorHAnsi" w:hAnsiTheme="majorHAnsi"/>
          <w:sz w:val="23"/>
          <w:szCs w:val="23"/>
        </w:rPr>
        <w:t>CREP PPA or a B</w:t>
      </w:r>
      <w:r w:rsidRPr="00CC7A7E">
        <w:rPr>
          <w:rFonts w:asciiTheme="majorHAnsi" w:hAnsiTheme="majorHAnsi"/>
          <w:sz w:val="23"/>
          <w:szCs w:val="23"/>
        </w:rPr>
        <w:t>uild-</w:t>
      </w:r>
      <w:r w:rsidR="0091111B" w:rsidRPr="00CC7A7E">
        <w:rPr>
          <w:rFonts w:asciiTheme="majorHAnsi" w:hAnsiTheme="majorHAnsi"/>
          <w:sz w:val="23"/>
          <w:szCs w:val="23"/>
        </w:rPr>
        <w:t>T</w:t>
      </w:r>
      <w:r w:rsidRPr="00CC7A7E">
        <w:rPr>
          <w:rFonts w:asciiTheme="majorHAnsi" w:hAnsiTheme="majorHAnsi"/>
          <w:sz w:val="23"/>
          <w:szCs w:val="23"/>
        </w:rPr>
        <w:t xml:space="preserve">ransfer </w:t>
      </w:r>
      <w:r w:rsidR="0091111B" w:rsidRPr="00CC7A7E">
        <w:rPr>
          <w:rFonts w:asciiTheme="majorHAnsi" w:hAnsiTheme="majorHAnsi"/>
          <w:sz w:val="23"/>
          <w:szCs w:val="23"/>
        </w:rPr>
        <w:t>A</w:t>
      </w:r>
      <w:r w:rsidRPr="00CC7A7E">
        <w:rPr>
          <w:rFonts w:asciiTheme="majorHAnsi" w:hAnsiTheme="majorHAnsi"/>
          <w:sz w:val="23"/>
          <w:szCs w:val="23"/>
        </w:rPr>
        <w:t>greement</w:t>
      </w:r>
      <w:r w:rsidR="00BA7739">
        <w:rPr>
          <w:rFonts w:asciiTheme="majorHAnsi" w:hAnsiTheme="majorHAnsi"/>
          <w:sz w:val="23"/>
          <w:szCs w:val="23"/>
        </w:rPr>
        <w:t>]</w:t>
      </w:r>
      <w:r w:rsidR="00EF0524">
        <w:rPr>
          <w:rFonts w:asciiTheme="majorHAnsi" w:hAnsiTheme="majorHAnsi"/>
          <w:sz w:val="23"/>
          <w:szCs w:val="23"/>
        </w:rPr>
        <w:t xml:space="preserve">, and such failure did not arise out of or result from </w:t>
      </w:r>
      <w:r w:rsidR="00E547A9">
        <w:rPr>
          <w:rFonts w:asciiTheme="majorHAnsi" w:hAnsiTheme="majorHAnsi"/>
          <w:sz w:val="23"/>
          <w:szCs w:val="23"/>
        </w:rPr>
        <w:t xml:space="preserve">bid </w:t>
      </w:r>
      <w:r w:rsidR="00EF0524">
        <w:rPr>
          <w:rFonts w:asciiTheme="majorHAnsi" w:hAnsiTheme="majorHAnsi"/>
          <w:sz w:val="23"/>
          <w:szCs w:val="23"/>
        </w:rPr>
        <w:t xml:space="preserve">forfeiture </w:t>
      </w:r>
      <w:r w:rsidR="00E547A9">
        <w:rPr>
          <w:rFonts w:asciiTheme="majorHAnsi" w:hAnsiTheme="majorHAnsi"/>
          <w:sz w:val="23"/>
          <w:szCs w:val="23"/>
        </w:rPr>
        <w:t xml:space="preserve">conduct </w:t>
      </w:r>
      <w:r w:rsidR="00EF0524">
        <w:rPr>
          <w:rFonts w:asciiTheme="majorHAnsi" w:hAnsiTheme="majorHAnsi"/>
          <w:sz w:val="23"/>
          <w:szCs w:val="23"/>
        </w:rPr>
        <w:t>set forth in Section 3 below</w:t>
      </w:r>
      <w:r w:rsidRPr="00CC7A7E">
        <w:rPr>
          <w:rFonts w:asciiTheme="majorHAnsi" w:hAnsiTheme="majorHAnsi"/>
          <w:sz w:val="23"/>
          <w:szCs w:val="23"/>
        </w:rPr>
        <w:t xml:space="preserve">, NorthWestern shall return the Bid Security. </w:t>
      </w:r>
      <w:r w:rsidR="008A44CC" w:rsidRPr="00CC7A7E">
        <w:rPr>
          <w:rFonts w:asciiTheme="majorHAnsi" w:hAnsiTheme="majorHAnsi"/>
          <w:sz w:val="23"/>
          <w:szCs w:val="23"/>
        </w:rPr>
        <w:t xml:space="preserve">Respondent shall provide specific instructions specifying the name and address of the person or entity to properly receive the returned Bid Security. Absent such information, NorthWestern will mail the Bid Security to the address provided in </w:t>
      </w:r>
      <w:r w:rsidR="0091111B" w:rsidRPr="00CC7A7E">
        <w:rPr>
          <w:rFonts w:asciiTheme="majorHAnsi" w:hAnsiTheme="majorHAnsi"/>
          <w:sz w:val="23"/>
          <w:szCs w:val="23"/>
        </w:rPr>
        <w:t>Respondent’s CREP RFP p</w:t>
      </w:r>
      <w:r w:rsidR="008A44CC" w:rsidRPr="00CC7A7E">
        <w:rPr>
          <w:rFonts w:asciiTheme="majorHAnsi" w:hAnsiTheme="majorHAnsi"/>
          <w:sz w:val="23"/>
          <w:szCs w:val="23"/>
        </w:rPr>
        <w:t>roposal.</w:t>
      </w:r>
      <w:r w:rsidR="0091111B" w:rsidRPr="00CC7A7E">
        <w:rPr>
          <w:rFonts w:asciiTheme="majorHAnsi" w:hAnsiTheme="majorHAnsi"/>
          <w:sz w:val="23"/>
          <w:szCs w:val="23"/>
        </w:rPr>
        <w:t xml:space="preserve"> </w:t>
      </w:r>
    </w:p>
    <w:p w:rsidR="00745110" w:rsidRPr="00CC7A7E" w:rsidRDefault="008A44CC" w:rsidP="00CC7A7E">
      <w:pPr>
        <w:pStyle w:val="Default"/>
        <w:spacing w:after="120"/>
        <w:ind w:left="720" w:hanging="720"/>
        <w:jc w:val="both"/>
        <w:rPr>
          <w:rFonts w:asciiTheme="majorHAnsi" w:hAnsiTheme="majorHAnsi"/>
          <w:sz w:val="23"/>
          <w:szCs w:val="23"/>
        </w:rPr>
      </w:pPr>
      <w:r w:rsidRPr="00CC7A7E">
        <w:rPr>
          <w:rFonts w:asciiTheme="majorHAnsi" w:hAnsiTheme="majorHAnsi"/>
          <w:sz w:val="23"/>
          <w:szCs w:val="23"/>
        </w:rPr>
        <w:t>3.</w:t>
      </w:r>
      <w:r w:rsidRPr="00CC7A7E">
        <w:rPr>
          <w:rFonts w:asciiTheme="majorHAnsi" w:hAnsiTheme="majorHAnsi"/>
          <w:sz w:val="23"/>
          <w:szCs w:val="23"/>
        </w:rPr>
        <w:tab/>
      </w:r>
      <w:r w:rsidR="006B2C69" w:rsidRPr="00CC7A7E">
        <w:rPr>
          <w:rFonts w:asciiTheme="majorHAnsi" w:hAnsiTheme="majorHAnsi"/>
          <w:sz w:val="23"/>
          <w:szCs w:val="23"/>
          <w:u w:val="single"/>
        </w:rPr>
        <w:t>Liquidated Damages</w:t>
      </w:r>
      <w:r w:rsidR="006B2C69" w:rsidRPr="00CC7A7E">
        <w:rPr>
          <w:rFonts w:asciiTheme="majorHAnsi" w:hAnsiTheme="majorHAnsi"/>
          <w:sz w:val="23"/>
          <w:szCs w:val="23"/>
        </w:rPr>
        <w:t>. Respondent will forfeit its Bid Security to NorthWestern, as liquidated damages, upon the occurrence of any of the following:</w:t>
      </w:r>
    </w:p>
    <w:p w:rsidR="00143714" w:rsidRPr="00CC7A7E" w:rsidRDefault="00262655" w:rsidP="00CC7A7E">
      <w:pPr>
        <w:pStyle w:val="Default"/>
        <w:numPr>
          <w:ilvl w:val="1"/>
          <w:numId w:val="7"/>
        </w:numPr>
        <w:spacing w:after="120"/>
        <w:jc w:val="both"/>
        <w:rPr>
          <w:rFonts w:asciiTheme="majorHAnsi" w:hAnsiTheme="majorHAnsi"/>
          <w:sz w:val="23"/>
          <w:szCs w:val="23"/>
        </w:rPr>
      </w:pPr>
      <w:r w:rsidRPr="00CC7A7E">
        <w:rPr>
          <w:rFonts w:asciiTheme="majorHAnsi" w:hAnsiTheme="majorHAnsi"/>
          <w:sz w:val="23"/>
          <w:szCs w:val="23"/>
        </w:rPr>
        <w:t xml:space="preserve"> </w:t>
      </w:r>
      <w:r w:rsidRPr="00CC7A7E">
        <w:rPr>
          <w:rFonts w:asciiTheme="majorHAnsi" w:hAnsiTheme="majorHAnsi"/>
          <w:sz w:val="23"/>
          <w:szCs w:val="23"/>
        </w:rPr>
        <w:tab/>
      </w:r>
      <w:r w:rsidR="006B2C69" w:rsidRPr="00CC7A7E">
        <w:rPr>
          <w:rFonts w:asciiTheme="majorHAnsi" w:hAnsiTheme="majorHAnsi"/>
          <w:sz w:val="23"/>
          <w:szCs w:val="23"/>
        </w:rPr>
        <w:t>Respondent engages in any fraudulent practice or conduct;</w:t>
      </w:r>
    </w:p>
    <w:p w:rsidR="0091111B" w:rsidRPr="00CC7A7E" w:rsidRDefault="006B2C69" w:rsidP="00CC7A7E">
      <w:pPr>
        <w:pStyle w:val="Default"/>
        <w:numPr>
          <w:ilvl w:val="1"/>
          <w:numId w:val="7"/>
        </w:numPr>
        <w:spacing w:after="120"/>
        <w:ind w:left="1440" w:hanging="720"/>
        <w:jc w:val="both"/>
        <w:rPr>
          <w:rFonts w:asciiTheme="majorHAnsi" w:hAnsiTheme="majorHAnsi"/>
          <w:sz w:val="23"/>
          <w:szCs w:val="23"/>
        </w:rPr>
      </w:pPr>
      <w:r w:rsidRPr="00CC7A7E">
        <w:rPr>
          <w:rFonts w:asciiTheme="majorHAnsi" w:hAnsiTheme="majorHAnsi"/>
          <w:sz w:val="23"/>
          <w:szCs w:val="23"/>
        </w:rPr>
        <w:t xml:space="preserve">Respondent withdraws its </w:t>
      </w:r>
      <w:r w:rsidR="0091111B" w:rsidRPr="00CC7A7E">
        <w:rPr>
          <w:rFonts w:asciiTheme="majorHAnsi" w:hAnsiTheme="majorHAnsi"/>
          <w:sz w:val="23"/>
          <w:szCs w:val="23"/>
        </w:rPr>
        <w:t>CREP RFP p</w:t>
      </w:r>
      <w:r w:rsidRPr="00CC7A7E">
        <w:rPr>
          <w:rFonts w:asciiTheme="majorHAnsi" w:hAnsiTheme="majorHAnsi"/>
          <w:sz w:val="23"/>
          <w:szCs w:val="23"/>
        </w:rPr>
        <w:t>roposal prior to</w:t>
      </w:r>
      <w:r w:rsidR="00E94152" w:rsidRPr="00CC7A7E">
        <w:rPr>
          <w:rFonts w:asciiTheme="majorHAnsi" w:hAnsiTheme="majorHAnsi"/>
          <w:sz w:val="23"/>
          <w:szCs w:val="23"/>
        </w:rPr>
        <w:t>:</w:t>
      </w:r>
      <w:r w:rsidRPr="00CC7A7E">
        <w:rPr>
          <w:rFonts w:asciiTheme="majorHAnsi" w:hAnsiTheme="majorHAnsi"/>
          <w:sz w:val="23"/>
          <w:szCs w:val="23"/>
        </w:rPr>
        <w:t xml:space="preserve"> (</w:t>
      </w:r>
      <w:r w:rsidR="00262655" w:rsidRPr="00CC7A7E">
        <w:rPr>
          <w:rFonts w:asciiTheme="majorHAnsi" w:hAnsiTheme="majorHAnsi"/>
          <w:sz w:val="23"/>
          <w:szCs w:val="23"/>
        </w:rPr>
        <w:t>i</w:t>
      </w:r>
      <w:r w:rsidRPr="00CC7A7E">
        <w:rPr>
          <w:rFonts w:asciiTheme="majorHAnsi" w:hAnsiTheme="majorHAnsi"/>
          <w:sz w:val="23"/>
          <w:szCs w:val="23"/>
        </w:rPr>
        <w:t xml:space="preserve">) NorthWestern’s </w:t>
      </w:r>
      <w:r w:rsidR="00DB56DA">
        <w:rPr>
          <w:rFonts w:asciiTheme="majorHAnsi" w:hAnsiTheme="majorHAnsi"/>
          <w:sz w:val="23"/>
          <w:szCs w:val="23"/>
        </w:rPr>
        <w:t>terminat</w:t>
      </w:r>
      <w:r w:rsidR="00BA7739">
        <w:rPr>
          <w:rFonts w:asciiTheme="majorHAnsi" w:hAnsiTheme="majorHAnsi"/>
          <w:sz w:val="23"/>
          <w:szCs w:val="23"/>
        </w:rPr>
        <w:t>ion of</w:t>
      </w:r>
      <w:r w:rsidR="00DB56DA">
        <w:rPr>
          <w:rFonts w:asciiTheme="majorHAnsi" w:hAnsiTheme="majorHAnsi"/>
          <w:sz w:val="23"/>
          <w:szCs w:val="23"/>
        </w:rPr>
        <w:t xml:space="preserve"> negotiations with Respondent</w:t>
      </w:r>
      <w:r w:rsidR="00CC7A7E">
        <w:rPr>
          <w:rFonts w:asciiTheme="majorHAnsi" w:hAnsiTheme="majorHAnsi"/>
          <w:sz w:val="23"/>
          <w:szCs w:val="23"/>
        </w:rPr>
        <w:t>;</w:t>
      </w:r>
      <w:r w:rsidRPr="00CC7A7E">
        <w:rPr>
          <w:rFonts w:asciiTheme="majorHAnsi" w:hAnsiTheme="majorHAnsi"/>
          <w:sz w:val="23"/>
          <w:szCs w:val="23"/>
        </w:rPr>
        <w:t xml:space="preserve"> or (ii) 120 days after </w:t>
      </w:r>
      <w:r w:rsidR="00E94152" w:rsidRPr="00CC7A7E">
        <w:rPr>
          <w:rFonts w:asciiTheme="majorHAnsi" w:hAnsiTheme="majorHAnsi"/>
          <w:sz w:val="23"/>
          <w:szCs w:val="23"/>
        </w:rPr>
        <w:t>the date of this Agreement</w:t>
      </w:r>
      <w:r w:rsidRPr="00CC7A7E">
        <w:rPr>
          <w:rFonts w:asciiTheme="majorHAnsi" w:hAnsiTheme="majorHAnsi"/>
          <w:sz w:val="23"/>
          <w:szCs w:val="23"/>
        </w:rPr>
        <w:t>, whichever occurs first</w:t>
      </w:r>
      <w:r w:rsidR="00CC7A7E">
        <w:rPr>
          <w:rFonts w:asciiTheme="majorHAnsi" w:hAnsiTheme="majorHAnsi"/>
          <w:sz w:val="23"/>
          <w:szCs w:val="23"/>
        </w:rPr>
        <w:t>;</w:t>
      </w:r>
    </w:p>
    <w:p w:rsidR="008123C7" w:rsidRDefault="006B2C69" w:rsidP="00CC7A7E">
      <w:pPr>
        <w:pStyle w:val="Default"/>
        <w:numPr>
          <w:ilvl w:val="1"/>
          <w:numId w:val="7"/>
        </w:numPr>
        <w:spacing w:after="120"/>
        <w:ind w:left="1440" w:hanging="720"/>
        <w:jc w:val="both"/>
        <w:rPr>
          <w:rFonts w:asciiTheme="majorHAnsi" w:hAnsiTheme="majorHAnsi"/>
          <w:sz w:val="23"/>
          <w:szCs w:val="23"/>
        </w:rPr>
      </w:pPr>
      <w:r w:rsidRPr="00CC7A7E">
        <w:rPr>
          <w:rFonts w:asciiTheme="majorHAnsi" w:hAnsiTheme="majorHAnsi"/>
          <w:sz w:val="23"/>
          <w:szCs w:val="23"/>
        </w:rPr>
        <w:t xml:space="preserve">Respondent </w:t>
      </w:r>
      <w:r w:rsidR="00BA7739">
        <w:rPr>
          <w:rFonts w:asciiTheme="majorHAnsi" w:hAnsiTheme="majorHAnsi"/>
          <w:sz w:val="23"/>
          <w:szCs w:val="23"/>
        </w:rPr>
        <w:t>seeks to increase the purchase price, extend the substantial completion date or materially and adversely amend the scope of the proposal, except to the extent the price increase, extension of dates or change in scope of the project results from an act or omission of NorthWestern</w:t>
      </w:r>
      <w:r w:rsidRPr="00CC7A7E">
        <w:rPr>
          <w:rFonts w:asciiTheme="majorHAnsi" w:hAnsiTheme="majorHAnsi"/>
          <w:sz w:val="23"/>
          <w:szCs w:val="23"/>
        </w:rPr>
        <w:t>;</w:t>
      </w:r>
      <w:r w:rsidR="008123C7">
        <w:rPr>
          <w:rFonts w:asciiTheme="majorHAnsi" w:hAnsiTheme="majorHAnsi"/>
          <w:sz w:val="23"/>
          <w:szCs w:val="23"/>
        </w:rPr>
        <w:t xml:space="preserve"> or</w:t>
      </w:r>
    </w:p>
    <w:p w:rsidR="00143714" w:rsidRPr="0075416F" w:rsidRDefault="00E94152" w:rsidP="0075416F">
      <w:pPr>
        <w:pStyle w:val="Default"/>
        <w:numPr>
          <w:ilvl w:val="1"/>
          <w:numId w:val="7"/>
        </w:numPr>
        <w:spacing w:after="120"/>
        <w:ind w:left="1440" w:hanging="720"/>
        <w:jc w:val="both"/>
        <w:rPr>
          <w:rFonts w:asciiTheme="majorHAnsi" w:hAnsiTheme="majorHAnsi"/>
          <w:sz w:val="23"/>
          <w:szCs w:val="23"/>
        </w:rPr>
      </w:pPr>
      <w:r w:rsidRPr="0075416F">
        <w:rPr>
          <w:rFonts w:asciiTheme="majorHAnsi" w:hAnsiTheme="majorHAnsi"/>
          <w:sz w:val="23"/>
          <w:szCs w:val="23"/>
        </w:rPr>
        <w:t xml:space="preserve">Respondent </w:t>
      </w:r>
      <w:r w:rsidR="004F00C6">
        <w:rPr>
          <w:rFonts w:asciiTheme="majorHAnsi" w:hAnsiTheme="majorHAnsi"/>
          <w:sz w:val="23"/>
          <w:szCs w:val="23"/>
        </w:rPr>
        <w:t xml:space="preserve">executes a </w:t>
      </w:r>
      <w:r w:rsidR="00BA7739">
        <w:rPr>
          <w:rFonts w:asciiTheme="majorHAnsi" w:hAnsiTheme="majorHAnsi"/>
          <w:sz w:val="23"/>
          <w:szCs w:val="23"/>
        </w:rPr>
        <w:t>[</w:t>
      </w:r>
      <w:r w:rsidR="004F00C6">
        <w:rPr>
          <w:rFonts w:asciiTheme="majorHAnsi" w:hAnsiTheme="majorHAnsi"/>
          <w:sz w:val="23"/>
          <w:szCs w:val="23"/>
        </w:rPr>
        <w:t>CREP PPA or Build Transfer Agreement</w:t>
      </w:r>
      <w:r w:rsidR="00BA7739">
        <w:rPr>
          <w:rFonts w:asciiTheme="majorHAnsi" w:hAnsiTheme="majorHAnsi"/>
          <w:sz w:val="23"/>
          <w:szCs w:val="23"/>
        </w:rPr>
        <w:t>]</w:t>
      </w:r>
      <w:r w:rsidR="004F00C6" w:rsidRPr="0075416F" w:rsidDel="00253832">
        <w:rPr>
          <w:rFonts w:asciiTheme="majorHAnsi" w:hAnsiTheme="majorHAnsi"/>
          <w:sz w:val="23"/>
          <w:szCs w:val="23"/>
        </w:rPr>
        <w:t xml:space="preserve"> </w:t>
      </w:r>
      <w:r w:rsidRPr="0075416F">
        <w:rPr>
          <w:rFonts w:asciiTheme="majorHAnsi" w:hAnsiTheme="majorHAnsi"/>
          <w:sz w:val="23"/>
          <w:szCs w:val="23"/>
        </w:rPr>
        <w:t xml:space="preserve">and </w:t>
      </w:r>
      <w:r w:rsidR="006B2C69" w:rsidRPr="0075416F">
        <w:rPr>
          <w:rFonts w:asciiTheme="majorHAnsi" w:hAnsiTheme="majorHAnsi"/>
          <w:sz w:val="23"/>
          <w:szCs w:val="23"/>
        </w:rPr>
        <w:t xml:space="preserve">fails to provide the </w:t>
      </w:r>
      <w:r w:rsidRPr="0075416F">
        <w:rPr>
          <w:rFonts w:asciiTheme="majorHAnsi" w:hAnsiTheme="majorHAnsi"/>
          <w:sz w:val="23"/>
          <w:szCs w:val="23"/>
        </w:rPr>
        <w:t xml:space="preserve">required </w:t>
      </w:r>
      <w:r w:rsidR="006B2C69" w:rsidRPr="0075416F">
        <w:rPr>
          <w:rFonts w:asciiTheme="majorHAnsi" w:hAnsiTheme="majorHAnsi"/>
          <w:sz w:val="23"/>
          <w:szCs w:val="23"/>
        </w:rPr>
        <w:t>performance security</w:t>
      </w:r>
      <w:r w:rsidR="004F00C6">
        <w:rPr>
          <w:rFonts w:asciiTheme="majorHAnsi" w:hAnsiTheme="majorHAnsi"/>
          <w:sz w:val="23"/>
          <w:szCs w:val="23"/>
        </w:rPr>
        <w:t xml:space="preserve"> pursuant to such agreement</w:t>
      </w:r>
      <w:r w:rsidR="006B2C69" w:rsidRPr="0075416F">
        <w:rPr>
          <w:rFonts w:asciiTheme="majorHAnsi" w:hAnsiTheme="majorHAnsi"/>
          <w:sz w:val="23"/>
          <w:szCs w:val="23"/>
        </w:rPr>
        <w:t>.</w:t>
      </w:r>
    </w:p>
    <w:p w:rsidR="00745854" w:rsidRDefault="00E94152" w:rsidP="008D337A">
      <w:pPr>
        <w:pStyle w:val="BodyText"/>
        <w:spacing w:after="120"/>
        <w:ind w:left="810" w:hanging="810"/>
        <w:rPr>
          <w:rFonts w:asciiTheme="majorHAnsi" w:hAnsiTheme="majorHAnsi"/>
          <w:sz w:val="23"/>
          <w:szCs w:val="23"/>
          <w:lang w:val="en-CA"/>
        </w:rPr>
      </w:pPr>
      <w:r w:rsidRPr="00CC7A7E">
        <w:rPr>
          <w:rFonts w:asciiTheme="majorHAnsi" w:hAnsiTheme="majorHAnsi"/>
          <w:sz w:val="23"/>
          <w:szCs w:val="23"/>
          <w:lang w:val="en-CA"/>
        </w:rPr>
        <w:lastRenderedPageBreak/>
        <w:t>4.</w:t>
      </w:r>
      <w:r w:rsidRPr="00CC7A7E">
        <w:rPr>
          <w:rFonts w:asciiTheme="majorHAnsi" w:hAnsiTheme="majorHAnsi"/>
          <w:sz w:val="23"/>
          <w:szCs w:val="23"/>
          <w:lang w:val="en-CA"/>
        </w:rPr>
        <w:tab/>
      </w:r>
      <w:r w:rsidRPr="00CC7A7E">
        <w:rPr>
          <w:rFonts w:asciiTheme="majorHAnsi" w:hAnsiTheme="majorHAnsi"/>
          <w:sz w:val="23"/>
          <w:szCs w:val="23"/>
          <w:u w:val="single"/>
          <w:lang w:val="en-CA"/>
        </w:rPr>
        <w:t>Execution Deadline</w:t>
      </w:r>
      <w:r w:rsidRPr="00CC7A7E">
        <w:rPr>
          <w:rFonts w:asciiTheme="majorHAnsi" w:hAnsiTheme="majorHAnsi"/>
          <w:sz w:val="23"/>
          <w:szCs w:val="23"/>
          <w:lang w:val="en-CA"/>
        </w:rPr>
        <w:t xml:space="preserve">. </w:t>
      </w:r>
      <w:r w:rsidR="00745854" w:rsidRPr="00CC7A7E">
        <w:rPr>
          <w:rFonts w:asciiTheme="majorHAnsi" w:hAnsiTheme="majorHAnsi"/>
          <w:sz w:val="23"/>
          <w:szCs w:val="23"/>
          <w:lang w:val="en-CA"/>
        </w:rPr>
        <w:t xml:space="preserve">This Security Agreement is offered to </w:t>
      </w:r>
      <w:r w:rsidR="00CC7A7E">
        <w:rPr>
          <w:rFonts w:asciiTheme="majorHAnsi" w:hAnsiTheme="majorHAnsi"/>
          <w:sz w:val="23"/>
          <w:szCs w:val="23"/>
          <w:lang w:val="en-CA"/>
        </w:rPr>
        <w:t>Respondent</w:t>
      </w:r>
      <w:r w:rsidR="00745854" w:rsidRPr="00CC7A7E">
        <w:rPr>
          <w:rFonts w:asciiTheme="majorHAnsi" w:hAnsiTheme="majorHAnsi"/>
          <w:sz w:val="23"/>
          <w:szCs w:val="23"/>
          <w:lang w:val="en-CA"/>
        </w:rPr>
        <w:t xml:space="preserve"> for a limited time and must be signed and returned to NorthWestern no later than ___________________</w:t>
      </w:r>
      <w:r w:rsidR="00D94570">
        <w:rPr>
          <w:rFonts w:asciiTheme="majorHAnsi" w:hAnsiTheme="majorHAnsi"/>
          <w:sz w:val="23"/>
          <w:szCs w:val="23"/>
          <w:lang w:val="en-CA"/>
        </w:rPr>
        <w:t>, 20</w:t>
      </w:r>
      <w:r w:rsidR="00BB0E0F">
        <w:rPr>
          <w:rFonts w:asciiTheme="majorHAnsi" w:hAnsiTheme="majorHAnsi"/>
          <w:sz w:val="23"/>
          <w:szCs w:val="23"/>
          <w:lang w:val="en-CA"/>
        </w:rPr>
        <w:t>___</w:t>
      </w:r>
      <w:r w:rsidR="00745854" w:rsidRPr="00CC7A7E">
        <w:rPr>
          <w:rFonts w:asciiTheme="majorHAnsi" w:hAnsiTheme="majorHAnsi"/>
          <w:sz w:val="23"/>
          <w:szCs w:val="23"/>
          <w:lang w:val="en-CA"/>
        </w:rPr>
        <w:t xml:space="preserve"> to be considered for countersignature and execution by NorthWestern.</w:t>
      </w:r>
    </w:p>
    <w:p w:rsidR="00CC7A7E" w:rsidRPr="00CC7A7E" w:rsidRDefault="00CC7A7E" w:rsidP="008D337A">
      <w:pPr>
        <w:pStyle w:val="BodyText"/>
        <w:spacing w:after="120"/>
        <w:ind w:left="810" w:hanging="810"/>
        <w:rPr>
          <w:rFonts w:asciiTheme="majorHAnsi" w:hAnsiTheme="majorHAnsi"/>
          <w:sz w:val="23"/>
          <w:szCs w:val="23"/>
          <w:lang w:val="en-CA"/>
        </w:rPr>
      </w:pPr>
      <w:r>
        <w:rPr>
          <w:rFonts w:asciiTheme="majorHAnsi" w:hAnsiTheme="majorHAnsi"/>
          <w:sz w:val="23"/>
          <w:szCs w:val="23"/>
          <w:lang w:val="en-CA"/>
        </w:rPr>
        <w:t>5.</w:t>
      </w:r>
      <w:r>
        <w:rPr>
          <w:rFonts w:asciiTheme="majorHAnsi" w:hAnsiTheme="majorHAnsi"/>
          <w:sz w:val="23"/>
          <w:szCs w:val="23"/>
          <w:lang w:val="en-CA"/>
        </w:rPr>
        <w:tab/>
      </w:r>
      <w:r w:rsidRPr="00CC7A7E">
        <w:rPr>
          <w:rFonts w:asciiTheme="majorHAnsi" w:hAnsiTheme="majorHAnsi"/>
          <w:sz w:val="23"/>
          <w:szCs w:val="23"/>
          <w:u w:val="single"/>
          <w:lang w:val="en-CA"/>
        </w:rPr>
        <w:t>Miscellaneous</w:t>
      </w:r>
      <w:r>
        <w:rPr>
          <w:rFonts w:asciiTheme="majorHAnsi" w:hAnsiTheme="majorHAnsi"/>
          <w:sz w:val="23"/>
          <w:szCs w:val="23"/>
          <w:lang w:val="en-CA"/>
        </w:rPr>
        <w:t xml:space="preserve">. Respondent </w:t>
      </w:r>
      <w:r w:rsidRPr="00CC7A7E">
        <w:rPr>
          <w:rFonts w:asciiTheme="majorHAnsi" w:hAnsiTheme="majorHAnsi"/>
          <w:sz w:val="23"/>
          <w:szCs w:val="23"/>
          <w:lang w:val="en-CA"/>
        </w:rPr>
        <w:t xml:space="preserve">shall not assign this Agreement, in whole or in part, without the prior written consent of NorthWestern, which consent </w:t>
      </w:r>
      <w:r>
        <w:rPr>
          <w:rFonts w:asciiTheme="majorHAnsi" w:hAnsiTheme="majorHAnsi"/>
          <w:sz w:val="23"/>
          <w:szCs w:val="23"/>
          <w:lang w:val="en-CA"/>
        </w:rPr>
        <w:t>may be withheld at NorthWestern’s discretion</w:t>
      </w:r>
      <w:r w:rsidRPr="00CC7A7E">
        <w:rPr>
          <w:rFonts w:asciiTheme="majorHAnsi" w:hAnsiTheme="majorHAnsi"/>
          <w:sz w:val="23"/>
          <w:szCs w:val="23"/>
          <w:lang w:val="en-CA"/>
        </w:rPr>
        <w:t xml:space="preserve">. A waiver by either </w:t>
      </w:r>
      <w:r>
        <w:rPr>
          <w:rFonts w:asciiTheme="majorHAnsi" w:hAnsiTheme="majorHAnsi"/>
          <w:sz w:val="23"/>
          <w:szCs w:val="23"/>
          <w:lang w:val="en-CA"/>
        </w:rPr>
        <w:t>P</w:t>
      </w:r>
      <w:r w:rsidRPr="00CC7A7E">
        <w:rPr>
          <w:rFonts w:asciiTheme="majorHAnsi" w:hAnsiTheme="majorHAnsi"/>
          <w:sz w:val="23"/>
          <w:szCs w:val="23"/>
          <w:lang w:val="en-CA"/>
        </w:rPr>
        <w:t xml:space="preserve">arty of any default or breach by the other </w:t>
      </w:r>
      <w:r>
        <w:rPr>
          <w:rFonts w:asciiTheme="majorHAnsi" w:hAnsiTheme="majorHAnsi"/>
          <w:sz w:val="23"/>
          <w:szCs w:val="23"/>
          <w:lang w:val="en-CA"/>
        </w:rPr>
        <w:t>P</w:t>
      </w:r>
      <w:r w:rsidRPr="00CC7A7E">
        <w:rPr>
          <w:rFonts w:asciiTheme="majorHAnsi" w:hAnsiTheme="majorHAnsi"/>
          <w:sz w:val="23"/>
          <w:szCs w:val="23"/>
          <w:lang w:val="en-CA"/>
        </w:rPr>
        <w:t>arty of any covenants, terms or conditions of this Agreement will not limit the right of a party to enforce such covenants, terms or conditions or to pursue rights in the event of any subsequent default or breach. If any portion of this Agreement is held to be void or unenforceable, the balance will continue to be effective. This Agreement is binding upon and inures to the benefit of the heirs, legal representatives, successors and assigns of the parties. This Agreement will not be modified, amended or changed in any respect except by a writte</w:t>
      </w:r>
      <w:r>
        <w:rPr>
          <w:rFonts w:asciiTheme="majorHAnsi" w:hAnsiTheme="majorHAnsi"/>
          <w:sz w:val="23"/>
          <w:szCs w:val="23"/>
          <w:lang w:val="en-CA"/>
        </w:rPr>
        <w:t>n document signed by the P</w:t>
      </w:r>
      <w:r w:rsidRPr="00CC7A7E">
        <w:rPr>
          <w:rFonts w:asciiTheme="majorHAnsi" w:hAnsiTheme="majorHAnsi"/>
          <w:sz w:val="23"/>
          <w:szCs w:val="23"/>
          <w:lang w:val="en-CA"/>
        </w:rPr>
        <w:t xml:space="preserve">arties. Each </w:t>
      </w:r>
      <w:r>
        <w:rPr>
          <w:rFonts w:asciiTheme="majorHAnsi" w:hAnsiTheme="majorHAnsi"/>
          <w:sz w:val="23"/>
          <w:szCs w:val="23"/>
          <w:lang w:val="en-CA"/>
        </w:rPr>
        <w:t>P</w:t>
      </w:r>
      <w:r w:rsidRPr="00CC7A7E">
        <w:rPr>
          <w:rFonts w:asciiTheme="majorHAnsi" w:hAnsiTheme="majorHAnsi"/>
          <w:sz w:val="23"/>
          <w:szCs w:val="23"/>
          <w:lang w:val="en-CA"/>
        </w:rPr>
        <w:t xml:space="preserve">arty represents that it has full power and authority to enter into and perform this Agreement and the person signing this Agreement on behalf of each </w:t>
      </w:r>
      <w:r>
        <w:rPr>
          <w:rFonts w:asciiTheme="majorHAnsi" w:hAnsiTheme="majorHAnsi"/>
          <w:sz w:val="23"/>
          <w:szCs w:val="23"/>
          <w:lang w:val="en-CA"/>
        </w:rPr>
        <w:t>P</w:t>
      </w:r>
      <w:r w:rsidRPr="00CC7A7E">
        <w:rPr>
          <w:rFonts w:asciiTheme="majorHAnsi" w:hAnsiTheme="majorHAnsi"/>
          <w:sz w:val="23"/>
          <w:szCs w:val="23"/>
          <w:lang w:val="en-CA"/>
        </w:rPr>
        <w:t xml:space="preserve">arty has been properly authorized and empowered to sign this Agreement. This Agreement constitutes the entire agreement of the </w:t>
      </w:r>
      <w:r>
        <w:rPr>
          <w:rFonts w:asciiTheme="majorHAnsi" w:hAnsiTheme="majorHAnsi"/>
          <w:sz w:val="23"/>
          <w:szCs w:val="23"/>
          <w:lang w:val="en-CA"/>
        </w:rPr>
        <w:t>P</w:t>
      </w:r>
      <w:r w:rsidRPr="00CC7A7E">
        <w:rPr>
          <w:rFonts w:asciiTheme="majorHAnsi" w:hAnsiTheme="majorHAnsi"/>
          <w:sz w:val="23"/>
          <w:szCs w:val="23"/>
          <w:lang w:val="en-CA"/>
        </w:rPr>
        <w:t>arties</w:t>
      </w:r>
      <w:r>
        <w:rPr>
          <w:rFonts w:asciiTheme="majorHAnsi" w:hAnsiTheme="majorHAnsi"/>
          <w:sz w:val="23"/>
          <w:szCs w:val="23"/>
          <w:lang w:val="en-CA"/>
        </w:rPr>
        <w:t xml:space="preserve"> as to the subject matter herein</w:t>
      </w:r>
      <w:r w:rsidRPr="00CC7A7E">
        <w:rPr>
          <w:rFonts w:asciiTheme="majorHAnsi" w:hAnsiTheme="majorHAnsi"/>
          <w:sz w:val="23"/>
          <w:szCs w:val="23"/>
          <w:lang w:val="en-CA"/>
        </w:rPr>
        <w:t xml:space="preserve">. Covenants or representations not contained or incorporated therein are not binding upon the </w:t>
      </w:r>
      <w:r>
        <w:rPr>
          <w:rFonts w:asciiTheme="majorHAnsi" w:hAnsiTheme="majorHAnsi"/>
          <w:sz w:val="23"/>
          <w:szCs w:val="23"/>
          <w:lang w:val="en-CA"/>
        </w:rPr>
        <w:t>P</w:t>
      </w:r>
      <w:r w:rsidRPr="00CC7A7E">
        <w:rPr>
          <w:rFonts w:asciiTheme="majorHAnsi" w:hAnsiTheme="majorHAnsi"/>
          <w:sz w:val="23"/>
          <w:szCs w:val="23"/>
          <w:lang w:val="en-CA"/>
        </w:rPr>
        <w:t xml:space="preserve">arties. This Agreement may be executed in counterparts, which together constitute one instrument. Copies of this fully executed instrument have the same force and effect as the original.  </w:t>
      </w:r>
    </w:p>
    <w:p w:rsidR="00CC7A7E" w:rsidRPr="00CC7A7E" w:rsidRDefault="00CC7A7E" w:rsidP="00CC7A7E">
      <w:pPr>
        <w:pStyle w:val="BodyText"/>
        <w:spacing w:after="120"/>
        <w:ind w:firstLine="720"/>
        <w:rPr>
          <w:rFonts w:asciiTheme="majorHAnsi" w:hAnsiTheme="majorHAnsi"/>
          <w:sz w:val="23"/>
          <w:szCs w:val="23"/>
          <w:lang w:val="en-CA"/>
        </w:rPr>
      </w:pPr>
      <w:r w:rsidRPr="00CC7A7E">
        <w:rPr>
          <w:rFonts w:asciiTheme="majorHAnsi" w:hAnsiTheme="majorHAnsi"/>
          <w:sz w:val="23"/>
          <w:szCs w:val="23"/>
          <w:lang w:val="en-CA"/>
        </w:rPr>
        <w:t>IN WITNESS WHEREOF, the parties hereto have caused this Agreement to be executed effective the day and year first above written.</w:t>
      </w:r>
    </w:p>
    <w:p w:rsidR="009E29E4" w:rsidRPr="00CC7A7E" w:rsidRDefault="009E29E4" w:rsidP="005F73EB">
      <w:pPr>
        <w:pStyle w:val="Default"/>
        <w:spacing w:after="129"/>
        <w:jc w:val="both"/>
        <w:rPr>
          <w:rFonts w:asciiTheme="majorHAnsi" w:hAnsiTheme="majorHAnsi"/>
          <w:sz w:val="23"/>
          <w:szCs w:val="23"/>
        </w:rPr>
      </w:pPr>
    </w:p>
    <w:tbl>
      <w:tblPr>
        <w:tblW w:w="9306" w:type="dxa"/>
        <w:tblLook w:val="01E0" w:firstRow="1" w:lastRow="1" w:firstColumn="1" w:lastColumn="1" w:noHBand="0" w:noVBand="0"/>
      </w:tblPr>
      <w:tblGrid>
        <w:gridCol w:w="4878"/>
        <w:gridCol w:w="4428"/>
      </w:tblGrid>
      <w:tr w:rsidR="00335633" w:rsidRPr="00CC7A7E" w:rsidTr="00335633">
        <w:trPr>
          <w:cantSplit/>
        </w:trPr>
        <w:tc>
          <w:tcPr>
            <w:tcW w:w="4878" w:type="dxa"/>
          </w:tcPr>
          <w:p w:rsidR="00335633" w:rsidRPr="00CC7A7E" w:rsidRDefault="002F3940" w:rsidP="00E94152">
            <w:pPr>
              <w:pStyle w:val="BodyText"/>
              <w:jc w:val="left"/>
              <w:rPr>
                <w:rFonts w:asciiTheme="majorHAnsi" w:hAnsiTheme="majorHAnsi"/>
                <w:sz w:val="23"/>
                <w:szCs w:val="23"/>
              </w:rPr>
            </w:pPr>
            <w:r w:rsidRPr="00CC7A7E">
              <w:rPr>
                <w:rFonts w:asciiTheme="majorHAnsi" w:hAnsiTheme="majorHAnsi"/>
                <w:sz w:val="23"/>
                <w:szCs w:val="23"/>
              </w:rPr>
              <w:t>NORTHWESTERN ENERGY</w:t>
            </w:r>
          </w:p>
          <w:p w:rsidR="002F3940" w:rsidRPr="00CC7A7E" w:rsidRDefault="002F3940" w:rsidP="00E94152">
            <w:pPr>
              <w:pStyle w:val="BodyText"/>
              <w:tabs>
                <w:tab w:val="left" w:pos="4950"/>
              </w:tabs>
              <w:ind w:left="360" w:right="-450" w:hanging="360"/>
              <w:jc w:val="left"/>
              <w:rPr>
                <w:rFonts w:asciiTheme="majorHAnsi" w:hAnsiTheme="majorHAnsi"/>
                <w:sz w:val="23"/>
                <w:szCs w:val="23"/>
              </w:rPr>
            </w:pPr>
          </w:p>
          <w:p w:rsidR="00E94152" w:rsidRPr="00CC7A7E" w:rsidRDefault="00335633" w:rsidP="00E94152">
            <w:pPr>
              <w:pStyle w:val="BodyText"/>
              <w:tabs>
                <w:tab w:val="left" w:pos="4950"/>
              </w:tabs>
              <w:ind w:left="360" w:right="-450" w:hanging="360"/>
              <w:jc w:val="left"/>
              <w:rPr>
                <w:rFonts w:asciiTheme="majorHAnsi" w:hAnsiTheme="majorHAnsi"/>
                <w:sz w:val="23"/>
                <w:szCs w:val="23"/>
                <w:u w:val="single"/>
              </w:rPr>
            </w:pPr>
            <w:r w:rsidRPr="00CC7A7E">
              <w:rPr>
                <w:rFonts w:asciiTheme="majorHAnsi" w:hAnsiTheme="majorHAnsi"/>
                <w:sz w:val="23"/>
                <w:szCs w:val="23"/>
              </w:rPr>
              <w:t>By:</w:t>
            </w:r>
            <w:r w:rsidR="00E94152" w:rsidRPr="00CC7A7E">
              <w:rPr>
                <w:rFonts w:asciiTheme="majorHAnsi" w:hAnsiTheme="majorHAnsi"/>
                <w:sz w:val="23"/>
                <w:szCs w:val="23"/>
                <w:u w:val="single"/>
              </w:rPr>
              <w:tab/>
              <w:t xml:space="preserve">      _________________________________</w:t>
            </w:r>
          </w:p>
          <w:p w:rsidR="002F3940" w:rsidRPr="00CC7A7E" w:rsidRDefault="002F3940" w:rsidP="00E94152">
            <w:pPr>
              <w:pStyle w:val="BodyText"/>
              <w:tabs>
                <w:tab w:val="left" w:pos="4950"/>
              </w:tabs>
              <w:ind w:left="360" w:right="-450" w:hanging="360"/>
              <w:jc w:val="left"/>
              <w:rPr>
                <w:rFonts w:asciiTheme="majorHAnsi" w:hAnsiTheme="majorHAnsi"/>
                <w:sz w:val="23"/>
                <w:szCs w:val="23"/>
              </w:rPr>
            </w:pPr>
            <w:r w:rsidRPr="00CC7A7E">
              <w:rPr>
                <w:rFonts w:asciiTheme="majorHAnsi" w:hAnsiTheme="majorHAnsi"/>
                <w:sz w:val="23"/>
                <w:szCs w:val="23"/>
              </w:rPr>
              <w:t>Name:</w:t>
            </w:r>
            <w:r w:rsidR="00E94152" w:rsidRPr="00CC7A7E">
              <w:rPr>
                <w:rFonts w:asciiTheme="majorHAnsi" w:hAnsiTheme="majorHAnsi"/>
                <w:sz w:val="23"/>
                <w:szCs w:val="23"/>
                <w:u w:val="single"/>
              </w:rPr>
              <w:t xml:space="preserve"> _________________________________</w:t>
            </w:r>
            <w:r w:rsidRPr="00CC7A7E">
              <w:rPr>
                <w:rFonts w:asciiTheme="majorHAnsi" w:hAnsiTheme="majorHAnsi"/>
                <w:sz w:val="23"/>
                <w:szCs w:val="23"/>
              </w:rPr>
              <w:t xml:space="preserve">  </w:t>
            </w:r>
          </w:p>
          <w:p w:rsidR="002F3940" w:rsidRPr="00CC7A7E" w:rsidRDefault="002F3940" w:rsidP="00E94152">
            <w:pPr>
              <w:pStyle w:val="BodyText"/>
              <w:tabs>
                <w:tab w:val="left" w:pos="4950"/>
              </w:tabs>
              <w:ind w:left="360" w:right="-450" w:hanging="360"/>
              <w:jc w:val="left"/>
              <w:rPr>
                <w:rFonts w:asciiTheme="majorHAnsi" w:hAnsiTheme="majorHAnsi"/>
                <w:sz w:val="23"/>
                <w:szCs w:val="23"/>
              </w:rPr>
            </w:pPr>
            <w:r w:rsidRPr="00CC7A7E">
              <w:rPr>
                <w:rFonts w:asciiTheme="majorHAnsi" w:hAnsiTheme="majorHAnsi"/>
                <w:sz w:val="23"/>
                <w:szCs w:val="23"/>
              </w:rPr>
              <w:t>Title:</w:t>
            </w:r>
            <w:r w:rsidR="00E94152" w:rsidRPr="00CC7A7E">
              <w:rPr>
                <w:rFonts w:asciiTheme="majorHAnsi" w:hAnsiTheme="majorHAnsi"/>
                <w:sz w:val="23"/>
                <w:szCs w:val="23"/>
              </w:rPr>
              <w:t>__</w:t>
            </w:r>
            <w:r w:rsidR="00E94152" w:rsidRPr="00CC7A7E">
              <w:rPr>
                <w:rFonts w:asciiTheme="majorHAnsi" w:hAnsiTheme="majorHAnsi"/>
                <w:sz w:val="23"/>
                <w:szCs w:val="23"/>
                <w:u w:val="single"/>
              </w:rPr>
              <w:t xml:space="preserve"> _________________________________</w:t>
            </w:r>
            <w:r w:rsidRPr="00CC7A7E">
              <w:rPr>
                <w:rFonts w:asciiTheme="majorHAnsi" w:hAnsiTheme="majorHAnsi"/>
                <w:sz w:val="23"/>
                <w:szCs w:val="23"/>
              </w:rPr>
              <w:t xml:space="preserve">  </w:t>
            </w:r>
          </w:p>
          <w:p w:rsidR="00335633" w:rsidRPr="00CC7A7E" w:rsidRDefault="006B2C69" w:rsidP="00E94152">
            <w:pPr>
              <w:pStyle w:val="BodyText"/>
              <w:tabs>
                <w:tab w:val="left" w:pos="4950"/>
              </w:tabs>
              <w:ind w:left="360" w:right="-450" w:hanging="360"/>
              <w:jc w:val="left"/>
              <w:rPr>
                <w:rFonts w:asciiTheme="majorHAnsi" w:hAnsiTheme="majorHAnsi"/>
                <w:sz w:val="23"/>
                <w:szCs w:val="23"/>
              </w:rPr>
            </w:pPr>
            <w:r w:rsidRPr="00CC7A7E">
              <w:rPr>
                <w:rFonts w:asciiTheme="majorHAnsi" w:hAnsiTheme="majorHAnsi"/>
                <w:sz w:val="23"/>
                <w:szCs w:val="23"/>
              </w:rPr>
              <w:t>Date:</w:t>
            </w:r>
            <w:r w:rsidR="00E94152" w:rsidRPr="00CC7A7E">
              <w:rPr>
                <w:rFonts w:asciiTheme="majorHAnsi" w:hAnsiTheme="majorHAnsi"/>
                <w:sz w:val="23"/>
                <w:szCs w:val="23"/>
                <w:u w:val="single"/>
              </w:rPr>
              <w:t xml:space="preserve"> ___________________________________</w:t>
            </w:r>
          </w:p>
        </w:tc>
        <w:tc>
          <w:tcPr>
            <w:tcW w:w="4428" w:type="dxa"/>
          </w:tcPr>
          <w:p w:rsidR="00335633" w:rsidRPr="00CC7A7E" w:rsidRDefault="00CC7A7E" w:rsidP="00E94152">
            <w:pPr>
              <w:pStyle w:val="BodyText"/>
              <w:spacing w:after="0"/>
              <w:ind w:left="162"/>
              <w:jc w:val="left"/>
              <w:rPr>
                <w:rFonts w:asciiTheme="majorHAnsi" w:hAnsiTheme="majorHAnsi"/>
                <w:sz w:val="23"/>
                <w:szCs w:val="23"/>
              </w:rPr>
            </w:pPr>
            <w:r>
              <w:rPr>
                <w:rFonts w:asciiTheme="majorHAnsi" w:hAnsiTheme="majorHAnsi"/>
                <w:sz w:val="23"/>
                <w:szCs w:val="23"/>
              </w:rPr>
              <w:t>RESPONDENT</w:t>
            </w:r>
          </w:p>
          <w:p w:rsidR="00335633" w:rsidRPr="00CC7A7E" w:rsidRDefault="00335633" w:rsidP="00E94152">
            <w:pPr>
              <w:pStyle w:val="BodyText"/>
              <w:spacing w:after="0"/>
              <w:ind w:left="162"/>
              <w:jc w:val="left"/>
              <w:rPr>
                <w:rFonts w:asciiTheme="majorHAnsi" w:hAnsiTheme="majorHAnsi"/>
                <w:sz w:val="23"/>
                <w:szCs w:val="23"/>
              </w:rPr>
            </w:pPr>
          </w:p>
          <w:p w:rsidR="002F3940" w:rsidRPr="00CC7A7E" w:rsidRDefault="002F3940" w:rsidP="00E94152">
            <w:pPr>
              <w:pStyle w:val="BodyText"/>
              <w:tabs>
                <w:tab w:val="left" w:pos="2772"/>
                <w:tab w:val="left" w:pos="3507"/>
              </w:tabs>
              <w:ind w:left="162"/>
              <w:jc w:val="left"/>
              <w:rPr>
                <w:rFonts w:asciiTheme="majorHAnsi" w:hAnsiTheme="majorHAnsi"/>
                <w:sz w:val="23"/>
                <w:szCs w:val="23"/>
              </w:rPr>
            </w:pPr>
          </w:p>
          <w:p w:rsidR="00E94152" w:rsidRPr="00CC7A7E" w:rsidRDefault="006B2C69" w:rsidP="00E94152">
            <w:pPr>
              <w:pStyle w:val="BodyText"/>
              <w:tabs>
                <w:tab w:val="left" w:pos="2772"/>
                <w:tab w:val="left" w:pos="3507"/>
              </w:tabs>
              <w:ind w:left="162"/>
              <w:jc w:val="left"/>
              <w:rPr>
                <w:rFonts w:asciiTheme="majorHAnsi" w:hAnsiTheme="majorHAnsi"/>
                <w:sz w:val="23"/>
                <w:szCs w:val="23"/>
                <w:u w:val="single"/>
              </w:rPr>
            </w:pPr>
            <w:r w:rsidRPr="00CC7A7E">
              <w:rPr>
                <w:rFonts w:asciiTheme="majorHAnsi" w:hAnsiTheme="majorHAnsi"/>
                <w:sz w:val="23"/>
                <w:szCs w:val="23"/>
              </w:rPr>
              <w:t>By:</w:t>
            </w:r>
            <w:r w:rsidR="00E94152" w:rsidRPr="00CC7A7E">
              <w:rPr>
                <w:rFonts w:asciiTheme="majorHAnsi" w:hAnsiTheme="majorHAnsi"/>
                <w:sz w:val="23"/>
                <w:szCs w:val="23"/>
              </w:rPr>
              <w:t>_____</w:t>
            </w:r>
            <w:r w:rsidRPr="00CC7A7E">
              <w:rPr>
                <w:rFonts w:asciiTheme="majorHAnsi" w:hAnsiTheme="majorHAnsi"/>
                <w:sz w:val="23"/>
                <w:szCs w:val="23"/>
                <w:u w:val="single"/>
              </w:rPr>
              <w:tab/>
            </w:r>
            <w:r w:rsidRPr="00CC7A7E">
              <w:rPr>
                <w:rFonts w:asciiTheme="majorHAnsi" w:hAnsiTheme="majorHAnsi"/>
                <w:sz w:val="23"/>
                <w:szCs w:val="23"/>
                <w:u w:val="single"/>
              </w:rPr>
              <w:tab/>
            </w:r>
            <w:r w:rsidR="00E94152" w:rsidRPr="00CC7A7E">
              <w:rPr>
                <w:rFonts w:asciiTheme="majorHAnsi" w:hAnsiTheme="majorHAnsi"/>
                <w:sz w:val="23"/>
                <w:szCs w:val="23"/>
                <w:u w:val="single"/>
              </w:rPr>
              <w:t>_____</w:t>
            </w:r>
          </w:p>
          <w:p w:rsidR="00E94152" w:rsidRPr="00CC7A7E" w:rsidRDefault="006B2C69" w:rsidP="00E94152">
            <w:pPr>
              <w:pStyle w:val="BodyText"/>
              <w:tabs>
                <w:tab w:val="left" w:pos="2772"/>
                <w:tab w:val="left" w:pos="3507"/>
              </w:tabs>
              <w:ind w:left="162"/>
              <w:jc w:val="left"/>
              <w:rPr>
                <w:rFonts w:asciiTheme="majorHAnsi" w:hAnsiTheme="majorHAnsi"/>
                <w:sz w:val="23"/>
                <w:szCs w:val="23"/>
              </w:rPr>
            </w:pPr>
            <w:r w:rsidRPr="00CC7A7E">
              <w:rPr>
                <w:rFonts w:asciiTheme="majorHAnsi" w:hAnsiTheme="majorHAnsi"/>
                <w:sz w:val="23"/>
                <w:szCs w:val="23"/>
              </w:rPr>
              <w:t xml:space="preserve">Name: </w:t>
            </w:r>
            <w:r w:rsidR="00E94152" w:rsidRPr="00CC7A7E">
              <w:rPr>
                <w:rFonts w:asciiTheme="majorHAnsi" w:hAnsiTheme="majorHAnsi"/>
                <w:sz w:val="23"/>
                <w:szCs w:val="23"/>
                <w:u w:val="single"/>
              </w:rPr>
              <w:tab/>
            </w:r>
            <w:r w:rsidR="00E94152" w:rsidRPr="00CC7A7E">
              <w:rPr>
                <w:rFonts w:asciiTheme="majorHAnsi" w:hAnsiTheme="majorHAnsi"/>
                <w:sz w:val="23"/>
                <w:szCs w:val="23"/>
                <w:u w:val="single"/>
              </w:rPr>
              <w:tab/>
              <w:t>_____</w:t>
            </w:r>
            <w:r w:rsidRPr="00CC7A7E">
              <w:rPr>
                <w:rFonts w:asciiTheme="majorHAnsi" w:hAnsiTheme="majorHAnsi"/>
                <w:sz w:val="23"/>
                <w:szCs w:val="23"/>
              </w:rPr>
              <w:t xml:space="preserve"> </w:t>
            </w:r>
          </w:p>
          <w:p w:rsidR="00E94152" w:rsidRPr="00CC7A7E" w:rsidRDefault="00E94152" w:rsidP="00E94152">
            <w:pPr>
              <w:pStyle w:val="BodyText"/>
              <w:tabs>
                <w:tab w:val="left" w:pos="2772"/>
                <w:tab w:val="left" w:pos="3507"/>
              </w:tabs>
              <w:ind w:left="162"/>
              <w:jc w:val="left"/>
              <w:rPr>
                <w:rFonts w:asciiTheme="majorHAnsi" w:hAnsiTheme="majorHAnsi"/>
                <w:sz w:val="23"/>
                <w:szCs w:val="23"/>
              </w:rPr>
            </w:pPr>
            <w:r w:rsidRPr="00CC7A7E">
              <w:rPr>
                <w:rFonts w:asciiTheme="majorHAnsi" w:hAnsiTheme="majorHAnsi"/>
                <w:sz w:val="23"/>
                <w:szCs w:val="23"/>
              </w:rPr>
              <w:t>Title:____________________________________</w:t>
            </w:r>
            <w:r w:rsidR="003405CF">
              <w:rPr>
                <w:rFonts w:asciiTheme="majorHAnsi" w:hAnsiTheme="majorHAnsi"/>
                <w:sz w:val="23"/>
                <w:szCs w:val="23"/>
              </w:rPr>
              <w:t>___</w:t>
            </w:r>
            <w:r w:rsidRPr="00CC7A7E">
              <w:rPr>
                <w:rFonts w:asciiTheme="majorHAnsi" w:hAnsiTheme="majorHAnsi"/>
                <w:sz w:val="23"/>
                <w:szCs w:val="23"/>
              </w:rPr>
              <w:t xml:space="preserve">  </w:t>
            </w:r>
          </w:p>
          <w:p w:rsidR="00335633" w:rsidRPr="00CC7A7E" w:rsidRDefault="006B2C69" w:rsidP="00E94152">
            <w:pPr>
              <w:pStyle w:val="BodyText"/>
              <w:tabs>
                <w:tab w:val="left" w:pos="2772"/>
                <w:tab w:val="left" w:pos="3507"/>
              </w:tabs>
              <w:ind w:left="162"/>
              <w:jc w:val="left"/>
              <w:rPr>
                <w:rFonts w:asciiTheme="majorHAnsi" w:hAnsiTheme="majorHAnsi"/>
                <w:sz w:val="23"/>
                <w:szCs w:val="23"/>
                <w:u w:val="single"/>
              </w:rPr>
            </w:pPr>
            <w:r w:rsidRPr="00CC7A7E">
              <w:rPr>
                <w:rFonts w:asciiTheme="majorHAnsi" w:hAnsiTheme="majorHAnsi"/>
                <w:sz w:val="23"/>
                <w:szCs w:val="23"/>
              </w:rPr>
              <w:t>Date:</w:t>
            </w:r>
            <w:r w:rsidR="00E94152" w:rsidRPr="00CC7A7E">
              <w:rPr>
                <w:rFonts w:asciiTheme="majorHAnsi" w:hAnsiTheme="majorHAnsi"/>
                <w:sz w:val="23"/>
                <w:szCs w:val="23"/>
              </w:rPr>
              <w:t>____________________________________</w:t>
            </w:r>
            <w:r w:rsidR="003405CF">
              <w:rPr>
                <w:rFonts w:asciiTheme="majorHAnsi" w:hAnsiTheme="majorHAnsi"/>
                <w:sz w:val="23"/>
                <w:szCs w:val="23"/>
              </w:rPr>
              <w:t>___</w:t>
            </w:r>
            <w:r w:rsidRPr="00CC7A7E">
              <w:rPr>
                <w:rFonts w:asciiTheme="majorHAnsi" w:hAnsiTheme="majorHAnsi"/>
                <w:sz w:val="23"/>
                <w:szCs w:val="23"/>
              </w:rPr>
              <w:t xml:space="preserve"> </w:t>
            </w:r>
          </w:p>
        </w:tc>
      </w:tr>
      <w:tr w:rsidR="002F3940" w:rsidRPr="002F3940" w:rsidTr="00335633">
        <w:trPr>
          <w:cantSplit/>
        </w:trPr>
        <w:tc>
          <w:tcPr>
            <w:tcW w:w="4878" w:type="dxa"/>
          </w:tcPr>
          <w:p w:rsidR="002F3940" w:rsidRPr="002F3940" w:rsidRDefault="002F3940" w:rsidP="00E94152">
            <w:pPr>
              <w:pStyle w:val="BodyText"/>
              <w:jc w:val="left"/>
              <w:rPr>
                <w:rFonts w:asciiTheme="majorHAnsi" w:hAnsiTheme="majorHAnsi"/>
              </w:rPr>
            </w:pPr>
          </w:p>
        </w:tc>
        <w:tc>
          <w:tcPr>
            <w:tcW w:w="4428" w:type="dxa"/>
          </w:tcPr>
          <w:p w:rsidR="002F3940" w:rsidRPr="002F3940" w:rsidRDefault="002F3940" w:rsidP="00E94152">
            <w:pPr>
              <w:pStyle w:val="BodyText"/>
              <w:spacing w:after="0"/>
              <w:ind w:left="162"/>
              <w:jc w:val="left"/>
              <w:rPr>
                <w:rFonts w:asciiTheme="majorHAnsi" w:hAnsiTheme="majorHAnsi"/>
              </w:rPr>
            </w:pPr>
          </w:p>
        </w:tc>
      </w:tr>
    </w:tbl>
    <w:p w:rsidR="00A92BDB" w:rsidRPr="002F3940" w:rsidRDefault="00A92BDB">
      <w:pPr>
        <w:rPr>
          <w:rFonts w:asciiTheme="majorHAnsi" w:hAnsiTheme="majorHAnsi"/>
          <w:sz w:val="24"/>
          <w:szCs w:val="24"/>
        </w:rPr>
      </w:pPr>
    </w:p>
    <w:p w:rsidR="00A92BDB" w:rsidRPr="002F3940" w:rsidRDefault="00A92BDB">
      <w:pPr>
        <w:rPr>
          <w:rFonts w:asciiTheme="majorHAnsi" w:hAnsiTheme="majorHAnsi"/>
          <w:sz w:val="24"/>
          <w:szCs w:val="24"/>
        </w:rPr>
      </w:pPr>
      <w:r w:rsidRPr="002F3940">
        <w:rPr>
          <w:rFonts w:asciiTheme="majorHAnsi" w:hAnsiTheme="majorHAnsi"/>
          <w:sz w:val="24"/>
          <w:szCs w:val="24"/>
        </w:rPr>
        <w:br w:type="page"/>
      </w:r>
    </w:p>
    <w:p w:rsidR="005514DD" w:rsidRPr="002F3940" w:rsidRDefault="006B2C69">
      <w:pPr>
        <w:jc w:val="center"/>
        <w:rPr>
          <w:rFonts w:asciiTheme="majorHAnsi" w:hAnsiTheme="majorHAnsi"/>
          <w:b/>
          <w:sz w:val="24"/>
          <w:szCs w:val="24"/>
          <w:u w:val="single"/>
        </w:rPr>
      </w:pPr>
      <w:r w:rsidRPr="002F3940">
        <w:rPr>
          <w:rFonts w:asciiTheme="majorHAnsi" w:hAnsiTheme="majorHAnsi"/>
          <w:b/>
          <w:sz w:val="24"/>
          <w:szCs w:val="24"/>
          <w:u w:val="single"/>
        </w:rPr>
        <w:lastRenderedPageBreak/>
        <w:t>Appendix A – Bid Security Letter of Credit Requirements</w:t>
      </w:r>
    </w:p>
    <w:p w:rsidR="00A92BDB" w:rsidRPr="002F3940" w:rsidRDefault="00A92BDB" w:rsidP="00A92BDB">
      <w:pPr>
        <w:rPr>
          <w:rFonts w:asciiTheme="majorHAnsi" w:hAnsiTheme="majorHAnsi"/>
          <w:sz w:val="24"/>
          <w:szCs w:val="24"/>
        </w:rPr>
      </w:pPr>
    </w:p>
    <w:p w:rsidR="00A92BDB" w:rsidRPr="00A7381E" w:rsidRDefault="00A92BDB" w:rsidP="00A92BDB">
      <w:pPr>
        <w:rPr>
          <w:rFonts w:asciiTheme="majorHAnsi" w:hAnsiTheme="majorHAnsi"/>
          <w:sz w:val="23"/>
          <w:szCs w:val="23"/>
        </w:rPr>
      </w:pPr>
      <w:r w:rsidRPr="00A7381E">
        <w:rPr>
          <w:rFonts w:asciiTheme="majorHAnsi" w:hAnsiTheme="majorHAnsi"/>
          <w:sz w:val="23"/>
          <w:szCs w:val="23"/>
        </w:rPr>
        <w:t xml:space="preserve">Letters of Credit offered under the </w:t>
      </w:r>
      <w:r w:rsidR="005F73EB" w:rsidRPr="00A7381E">
        <w:rPr>
          <w:rFonts w:asciiTheme="majorHAnsi" w:hAnsiTheme="majorHAnsi"/>
          <w:sz w:val="23"/>
          <w:szCs w:val="23"/>
        </w:rPr>
        <w:t xml:space="preserve">Bid </w:t>
      </w:r>
      <w:r w:rsidRPr="00A7381E">
        <w:rPr>
          <w:rFonts w:asciiTheme="majorHAnsi" w:hAnsiTheme="majorHAnsi"/>
          <w:sz w:val="23"/>
          <w:szCs w:val="23"/>
        </w:rPr>
        <w:t xml:space="preserve">Security Agreement </w:t>
      </w:r>
      <w:r w:rsidR="005F73EB" w:rsidRPr="00A7381E">
        <w:rPr>
          <w:rFonts w:asciiTheme="majorHAnsi" w:hAnsiTheme="majorHAnsi"/>
          <w:sz w:val="23"/>
          <w:szCs w:val="23"/>
        </w:rPr>
        <w:t xml:space="preserve">must include the </w:t>
      </w:r>
      <w:r w:rsidRPr="00A7381E">
        <w:rPr>
          <w:rFonts w:asciiTheme="majorHAnsi" w:hAnsiTheme="majorHAnsi"/>
          <w:sz w:val="23"/>
          <w:szCs w:val="23"/>
        </w:rPr>
        <w:t>following at</w:t>
      </w:r>
      <w:r w:rsidR="005F73EB" w:rsidRPr="00A7381E">
        <w:rPr>
          <w:rFonts w:asciiTheme="majorHAnsi" w:hAnsiTheme="majorHAnsi"/>
          <w:sz w:val="23"/>
          <w:szCs w:val="23"/>
        </w:rPr>
        <w:t>tri</w:t>
      </w:r>
      <w:r w:rsidRPr="00A7381E">
        <w:rPr>
          <w:rFonts w:asciiTheme="majorHAnsi" w:hAnsiTheme="majorHAnsi"/>
          <w:sz w:val="23"/>
          <w:szCs w:val="23"/>
        </w:rPr>
        <w:t>butes:</w:t>
      </w:r>
    </w:p>
    <w:p w:rsidR="005514DD" w:rsidRDefault="005F73EB">
      <w:pPr>
        <w:spacing w:after="0" w:line="240" w:lineRule="auto"/>
        <w:rPr>
          <w:rFonts w:asciiTheme="majorHAnsi" w:hAnsiTheme="majorHAnsi"/>
          <w:sz w:val="23"/>
          <w:szCs w:val="23"/>
          <w:u w:val="single"/>
        </w:rPr>
      </w:pPr>
      <w:r w:rsidRPr="00A7381E">
        <w:rPr>
          <w:rFonts w:asciiTheme="majorHAnsi" w:hAnsiTheme="majorHAnsi"/>
          <w:sz w:val="23"/>
          <w:szCs w:val="23"/>
        </w:rPr>
        <w:t>1.</w:t>
      </w:r>
      <w:r w:rsidRPr="00A7381E">
        <w:rPr>
          <w:rFonts w:asciiTheme="majorHAnsi" w:hAnsiTheme="majorHAnsi"/>
          <w:sz w:val="23"/>
          <w:szCs w:val="23"/>
        </w:rPr>
        <w:tab/>
      </w:r>
      <w:r w:rsidR="00A92BDB" w:rsidRPr="00A7381E">
        <w:rPr>
          <w:rFonts w:asciiTheme="majorHAnsi" w:hAnsiTheme="majorHAnsi"/>
          <w:sz w:val="23"/>
          <w:szCs w:val="23"/>
          <w:u w:val="single"/>
        </w:rPr>
        <w:t>Beneficiary Information:</w:t>
      </w:r>
    </w:p>
    <w:p w:rsidR="00A7381E" w:rsidRPr="00A7381E" w:rsidRDefault="00A7381E">
      <w:pPr>
        <w:spacing w:after="0" w:line="240" w:lineRule="auto"/>
        <w:rPr>
          <w:rFonts w:asciiTheme="majorHAnsi" w:hAnsiTheme="majorHAnsi"/>
          <w:sz w:val="23"/>
          <w:szCs w:val="23"/>
          <w:u w:val="single"/>
        </w:rPr>
      </w:pPr>
    </w:p>
    <w:p w:rsidR="005514DD" w:rsidRPr="00A7381E" w:rsidRDefault="00A92BDB" w:rsidP="005F73EB">
      <w:pPr>
        <w:spacing w:after="0" w:line="240" w:lineRule="auto"/>
        <w:ind w:firstLine="720"/>
        <w:rPr>
          <w:rFonts w:asciiTheme="majorHAnsi" w:hAnsiTheme="majorHAnsi"/>
          <w:sz w:val="23"/>
          <w:szCs w:val="23"/>
        </w:rPr>
      </w:pPr>
      <w:r w:rsidRPr="00A7381E">
        <w:rPr>
          <w:rFonts w:asciiTheme="majorHAnsi" w:hAnsiTheme="majorHAnsi"/>
          <w:sz w:val="23"/>
          <w:szCs w:val="23"/>
        </w:rPr>
        <w:t xml:space="preserve">NorthWestern Corporation d/b/a NorthWestern Energy </w:t>
      </w:r>
    </w:p>
    <w:p w:rsidR="005514DD" w:rsidRPr="00A7381E" w:rsidRDefault="00A92BDB" w:rsidP="005F73EB">
      <w:pPr>
        <w:spacing w:after="0" w:line="240" w:lineRule="auto"/>
        <w:ind w:firstLine="720"/>
        <w:rPr>
          <w:rFonts w:asciiTheme="majorHAnsi" w:hAnsiTheme="majorHAnsi"/>
          <w:sz w:val="23"/>
          <w:szCs w:val="23"/>
        </w:rPr>
      </w:pPr>
      <w:r w:rsidRPr="00A7381E">
        <w:rPr>
          <w:rFonts w:asciiTheme="majorHAnsi" w:hAnsiTheme="majorHAnsi"/>
          <w:sz w:val="23"/>
          <w:szCs w:val="23"/>
        </w:rPr>
        <w:t>600 Market S. West</w:t>
      </w:r>
    </w:p>
    <w:p w:rsidR="005514DD" w:rsidRPr="00A7381E" w:rsidRDefault="00A92BDB" w:rsidP="005F73EB">
      <w:pPr>
        <w:spacing w:after="0" w:line="240" w:lineRule="auto"/>
        <w:ind w:firstLine="720"/>
        <w:rPr>
          <w:rFonts w:asciiTheme="majorHAnsi" w:hAnsiTheme="majorHAnsi"/>
          <w:sz w:val="23"/>
          <w:szCs w:val="23"/>
        </w:rPr>
      </w:pPr>
      <w:r w:rsidRPr="00A7381E">
        <w:rPr>
          <w:rFonts w:asciiTheme="majorHAnsi" w:hAnsiTheme="majorHAnsi"/>
          <w:sz w:val="23"/>
          <w:szCs w:val="23"/>
        </w:rPr>
        <w:t>Huron SD 57350</w:t>
      </w:r>
    </w:p>
    <w:p w:rsidR="005F73EB" w:rsidRPr="00A7381E" w:rsidRDefault="005F73EB">
      <w:pPr>
        <w:spacing w:after="0" w:line="240" w:lineRule="auto"/>
        <w:rPr>
          <w:rFonts w:asciiTheme="majorHAnsi" w:hAnsiTheme="majorHAnsi"/>
          <w:sz w:val="23"/>
          <w:szCs w:val="23"/>
        </w:rPr>
      </w:pPr>
    </w:p>
    <w:p w:rsidR="005514DD" w:rsidRPr="00A7381E" w:rsidRDefault="005F73EB" w:rsidP="005F73EB">
      <w:pPr>
        <w:spacing w:after="0" w:line="240" w:lineRule="auto"/>
        <w:rPr>
          <w:rFonts w:asciiTheme="majorHAnsi" w:hAnsiTheme="majorHAnsi"/>
          <w:sz w:val="23"/>
          <w:szCs w:val="23"/>
        </w:rPr>
      </w:pPr>
      <w:r w:rsidRPr="00A7381E">
        <w:rPr>
          <w:rFonts w:asciiTheme="majorHAnsi" w:hAnsiTheme="majorHAnsi"/>
          <w:sz w:val="23"/>
          <w:szCs w:val="23"/>
        </w:rPr>
        <w:tab/>
      </w:r>
      <w:r w:rsidR="00A92BDB" w:rsidRPr="00A7381E">
        <w:rPr>
          <w:rFonts w:asciiTheme="majorHAnsi" w:hAnsiTheme="majorHAnsi"/>
          <w:sz w:val="23"/>
          <w:szCs w:val="23"/>
        </w:rPr>
        <w:t>Attention:</w:t>
      </w:r>
      <w:r w:rsidRPr="00A7381E">
        <w:rPr>
          <w:rFonts w:asciiTheme="majorHAnsi" w:hAnsiTheme="majorHAnsi"/>
          <w:sz w:val="23"/>
          <w:szCs w:val="23"/>
        </w:rPr>
        <w:t xml:space="preserve"> </w:t>
      </w:r>
      <w:r w:rsidR="00A92BDB" w:rsidRPr="00A7381E">
        <w:rPr>
          <w:rFonts w:asciiTheme="majorHAnsi" w:hAnsiTheme="majorHAnsi"/>
          <w:sz w:val="23"/>
          <w:szCs w:val="23"/>
        </w:rPr>
        <w:t>Credit Manager</w:t>
      </w:r>
    </w:p>
    <w:p w:rsidR="005514DD" w:rsidRPr="00A7381E" w:rsidRDefault="00A92BDB">
      <w:pPr>
        <w:spacing w:after="0" w:line="240" w:lineRule="auto"/>
        <w:rPr>
          <w:rFonts w:asciiTheme="majorHAnsi" w:hAnsiTheme="majorHAnsi"/>
          <w:sz w:val="23"/>
          <w:szCs w:val="23"/>
        </w:rPr>
      </w:pPr>
      <w:r w:rsidRPr="00A7381E">
        <w:rPr>
          <w:rFonts w:asciiTheme="majorHAnsi" w:hAnsiTheme="majorHAnsi"/>
          <w:sz w:val="23"/>
          <w:szCs w:val="23"/>
        </w:rPr>
        <w:tab/>
        <w:t xml:space="preserve">    </w:t>
      </w:r>
      <w:r w:rsidR="005F73EB" w:rsidRPr="00A7381E">
        <w:rPr>
          <w:rFonts w:asciiTheme="majorHAnsi" w:hAnsiTheme="majorHAnsi"/>
          <w:sz w:val="23"/>
          <w:szCs w:val="23"/>
        </w:rPr>
        <w:t xml:space="preserve">   </w:t>
      </w:r>
      <w:r w:rsidRPr="00A7381E">
        <w:rPr>
          <w:rFonts w:asciiTheme="majorHAnsi" w:hAnsiTheme="majorHAnsi"/>
          <w:sz w:val="23"/>
          <w:szCs w:val="23"/>
        </w:rPr>
        <w:t>Dennis Heinz</w:t>
      </w:r>
    </w:p>
    <w:p w:rsidR="005514DD" w:rsidRPr="00A7381E" w:rsidRDefault="00A92BDB">
      <w:pPr>
        <w:spacing w:after="0" w:line="240" w:lineRule="auto"/>
        <w:rPr>
          <w:rFonts w:asciiTheme="majorHAnsi" w:hAnsiTheme="majorHAnsi"/>
          <w:sz w:val="23"/>
          <w:szCs w:val="23"/>
        </w:rPr>
      </w:pPr>
      <w:r w:rsidRPr="00A7381E">
        <w:rPr>
          <w:rFonts w:asciiTheme="majorHAnsi" w:hAnsiTheme="majorHAnsi"/>
          <w:sz w:val="23"/>
          <w:szCs w:val="23"/>
        </w:rPr>
        <w:tab/>
        <w:t xml:space="preserve">    </w:t>
      </w:r>
      <w:r w:rsidR="005F73EB" w:rsidRPr="00A7381E">
        <w:rPr>
          <w:rFonts w:asciiTheme="majorHAnsi" w:hAnsiTheme="majorHAnsi"/>
          <w:sz w:val="23"/>
          <w:szCs w:val="23"/>
        </w:rPr>
        <w:t xml:space="preserve">   </w:t>
      </w:r>
      <w:r w:rsidRPr="00A7381E">
        <w:rPr>
          <w:rFonts w:asciiTheme="majorHAnsi" w:hAnsiTheme="majorHAnsi"/>
          <w:sz w:val="23"/>
          <w:szCs w:val="23"/>
        </w:rPr>
        <w:t>Phone – 605.353.7517</w:t>
      </w:r>
    </w:p>
    <w:p w:rsidR="005514DD" w:rsidRPr="00A7381E" w:rsidRDefault="00A92BDB">
      <w:pPr>
        <w:spacing w:after="0" w:line="240" w:lineRule="auto"/>
        <w:rPr>
          <w:rFonts w:asciiTheme="majorHAnsi" w:hAnsiTheme="majorHAnsi"/>
          <w:sz w:val="23"/>
          <w:szCs w:val="23"/>
        </w:rPr>
      </w:pPr>
      <w:r w:rsidRPr="00A7381E">
        <w:rPr>
          <w:rFonts w:asciiTheme="majorHAnsi" w:hAnsiTheme="majorHAnsi"/>
          <w:sz w:val="23"/>
          <w:szCs w:val="23"/>
        </w:rPr>
        <w:tab/>
        <w:t xml:space="preserve">    </w:t>
      </w:r>
      <w:r w:rsidR="005F73EB" w:rsidRPr="00A7381E">
        <w:rPr>
          <w:rFonts w:asciiTheme="majorHAnsi" w:hAnsiTheme="majorHAnsi"/>
          <w:sz w:val="23"/>
          <w:szCs w:val="23"/>
        </w:rPr>
        <w:t xml:space="preserve">   </w:t>
      </w:r>
      <w:r w:rsidRPr="00A7381E">
        <w:rPr>
          <w:rFonts w:asciiTheme="majorHAnsi" w:hAnsiTheme="majorHAnsi"/>
          <w:sz w:val="23"/>
          <w:szCs w:val="23"/>
        </w:rPr>
        <w:t>Fax – 605.353.7560</w:t>
      </w:r>
    </w:p>
    <w:p w:rsidR="00A92BDB" w:rsidRPr="00A7381E" w:rsidRDefault="00A92BDB" w:rsidP="00A92BDB">
      <w:pPr>
        <w:rPr>
          <w:rFonts w:asciiTheme="majorHAnsi" w:hAnsiTheme="majorHAnsi"/>
          <w:sz w:val="23"/>
          <w:szCs w:val="23"/>
        </w:rPr>
      </w:pPr>
    </w:p>
    <w:p w:rsidR="005F73EB" w:rsidRPr="00A7381E" w:rsidRDefault="005F73EB" w:rsidP="00A92BDB">
      <w:pPr>
        <w:rPr>
          <w:rFonts w:asciiTheme="majorHAnsi" w:hAnsiTheme="majorHAnsi"/>
          <w:sz w:val="23"/>
          <w:szCs w:val="23"/>
        </w:rPr>
      </w:pPr>
      <w:r w:rsidRPr="00A7381E">
        <w:rPr>
          <w:rFonts w:asciiTheme="majorHAnsi" w:hAnsiTheme="majorHAnsi"/>
          <w:sz w:val="23"/>
          <w:szCs w:val="23"/>
        </w:rPr>
        <w:t>2.</w:t>
      </w:r>
      <w:r w:rsidRPr="00A7381E">
        <w:rPr>
          <w:rFonts w:asciiTheme="majorHAnsi" w:hAnsiTheme="majorHAnsi"/>
          <w:sz w:val="23"/>
          <w:szCs w:val="23"/>
        </w:rPr>
        <w:tab/>
      </w:r>
      <w:r w:rsidRPr="00A91A54">
        <w:rPr>
          <w:rFonts w:asciiTheme="majorHAnsi" w:hAnsiTheme="majorHAnsi"/>
          <w:sz w:val="23"/>
          <w:szCs w:val="23"/>
          <w:u w:val="single"/>
        </w:rPr>
        <w:t>Requirements</w:t>
      </w:r>
      <w:r w:rsidRPr="00A7381E">
        <w:rPr>
          <w:rFonts w:asciiTheme="majorHAnsi" w:hAnsiTheme="majorHAnsi"/>
          <w:sz w:val="23"/>
          <w:szCs w:val="23"/>
        </w:rPr>
        <w:t>:</w:t>
      </w:r>
    </w:p>
    <w:p w:rsidR="005514DD" w:rsidRPr="00A7381E" w:rsidRDefault="00A92BDB" w:rsidP="005F73EB">
      <w:pPr>
        <w:numPr>
          <w:ilvl w:val="0"/>
          <w:numId w:val="4"/>
        </w:numPr>
        <w:spacing w:after="120" w:line="240" w:lineRule="auto"/>
        <w:rPr>
          <w:rFonts w:asciiTheme="majorHAnsi" w:hAnsiTheme="majorHAnsi"/>
          <w:sz w:val="23"/>
          <w:szCs w:val="23"/>
        </w:rPr>
      </w:pPr>
      <w:r w:rsidRPr="00A7381E">
        <w:rPr>
          <w:rFonts w:asciiTheme="majorHAnsi" w:hAnsiTheme="majorHAnsi"/>
          <w:sz w:val="23"/>
          <w:szCs w:val="23"/>
        </w:rPr>
        <w:t xml:space="preserve">Issuing </w:t>
      </w:r>
      <w:r w:rsidR="005F73EB" w:rsidRPr="00A7381E">
        <w:rPr>
          <w:rFonts w:asciiTheme="majorHAnsi" w:hAnsiTheme="majorHAnsi"/>
          <w:sz w:val="23"/>
          <w:szCs w:val="23"/>
        </w:rPr>
        <w:t>b</w:t>
      </w:r>
      <w:r w:rsidRPr="00A7381E">
        <w:rPr>
          <w:rFonts w:asciiTheme="majorHAnsi" w:hAnsiTheme="majorHAnsi"/>
          <w:sz w:val="23"/>
          <w:szCs w:val="23"/>
        </w:rPr>
        <w:t>ank must have a senior unsecured rating of A3or better from Moody’s, and A- or better from S&amp;P, or an acceptable rating from another rating agency</w:t>
      </w:r>
    </w:p>
    <w:p w:rsidR="005514DD" w:rsidRPr="00A7381E" w:rsidRDefault="00A92BDB" w:rsidP="005F73EB">
      <w:pPr>
        <w:numPr>
          <w:ilvl w:val="0"/>
          <w:numId w:val="4"/>
        </w:numPr>
        <w:spacing w:after="120" w:line="240" w:lineRule="auto"/>
        <w:rPr>
          <w:rFonts w:asciiTheme="majorHAnsi" w:hAnsiTheme="majorHAnsi"/>
          <w:sz w:val="23"/>
          <w:szCs w:val="23"/>
        </w:rPr>
      </w:pPr>
      <w:r w:rsidRPr="00A7381E">
        <w:rPr>
          <w:rFonts w:asciiTheme="majorHAnsi" w:hAnsiTheme="majorHAnsi"/>
          <w:sz w:val="23"/>
          <w:szCs w:val="23"/>
        </w:rPr>
        <w:t xml:space="preserve">Letter of Credit </w:t>
      </w:r>
      <w:r w:rsidR="005F73EB" w:rsidRPr="00A7381E">
        <w:rPr>
          <w:rFonts w:asciiTheme="majorHAnsi" w:hAnsiTheme="majorHAnsi"/>
          <w:sz w:val="23"/>
          <w:szCs w:val="23"/>
        </w:rPr>
        <w:t>must be issued by a United States bank</w:t>
      </w:r>
    </w:p>
    <w:p w:rsidR="005514DD" w:rsidRPr="00A7381E" w:rsidRDefault="00A92BDB" w:rsidP="005F73EB">
      <w:pPr>
        <w:numPr>
          <w:ilvl w:val="0"/>
          <w:numId w:val="4"/>
        </w:numPr>
        <w:spacing w:after="120" w:line="240" w:lineRule="auto"/>
        <w:rPr>
          <w:rFonts w:asciiTheme="majorHAnsi" w:hAnsiTheme="majorHAnsi"/>
          <w:sz w:val="23"/>
          <w:szCs w:val="23"/>
        </w:rPr>
      </w:pPr>
      <w:r w:rsidRPr="00A7381E">
        <w:rPr>
          <w:rFonts w:asciiTheme="majorHAnsi" w:hAnsiTheme="majorHAnsi"/>
          <w:sz w:val="23"/>
          <w:szCs w:val="23"/>
        </w:rPr>
        <w:t>One year term with an annual auto</w:t>
      </w:r>
      <w:r w:rsidR="005F73EB" w:rsidRPr="00A7381E">
        <w:rPr>
          <w:rFonts w:asciiTheme="majorHAnsi" w:hAnsiTheme="majorHAnsi"/>
          <w:sz w:val="23"/>
          <w:szCs w:val="23"/>
        </w:rPr>
        <w:t>matic renewal without amendment</w:t>
      </w:r>
    </w:p>
    <w:p w:rsidR="00A92BDB" w:rsidRPr="00A7381E" w:rsidRDefault="00CC7A7E" w:rsidP="005F73EB">
      <w:pPr>
        <w:numPr>
          <w:ilvl w:val="0"/>
          <w:numId w:val="4"/>
        </w:numPr>
        <w:spacing w:after="120" w:line="240" w:lineRule="auto"/>
        <w:rPr>
          <w:rFonts w:asciiTheme="majorHAnsi" w:hAnsiTheme="majorHAnsi"/>
          <w:sz w:val="23"/>
          <w:szCs w:val="23"/>
        </w:rPr>
      </w:pPr>
      <w:r w:rsidRPr="00A7381E">
        <w:rPr>
          <w:rFonts w:asciiTheme="majorHAnsi" w:hAnsiTheme="majorHAnsi"/>
          <w:sz w:val="23"/>
          <w:szCs w:val="23"/>
        </w:rPr>
        <w:t xml:space="preserve">Electronic copy of </w:t>
      </w:r>
      <w:r w:rsidR="00A92BDB" w:rsidRPr="00A7381E">
        <w:rPr>
          <w:rFonts w:asciiTheme="majorHAnsi" w:hAnsiTheme="majorHAnsi"/>
          <w:sz w:val="23"/>
          <w:szCs w:val="23"/>
        </w:rPr>
        <w:t xml:space="preserve">required documentation is acceptable when drawing on the </w:t>
      </w:r>
      <w:r w:rsidRPr="00A7381E">
        <w:rPr>
          <w:rFonts w:asciiTheme="majorHAnsi" w:hAnsiTheme="majorHAnsi"/>
          <w:sz w:val="23"/>
          <w:szCs w:val="23"/>
        </w:rPr>
        <w:t>letter of credit</w:t>
      </w:r>
    </w:p>
    <w:p w:rsidR="005514DD" w:rsidRPr="00A7381E" w:rsidRDefault="00CC7A7E" w:rsidP="005F73EB">
      <w:pPr>
        <w:numPr>
          <w:ilvl w:val="0"/>
          <w:numId w:val="4"/>
        </w:numPr>
        <w:spacing w:after="120" w:line="240" w:lineRule="auto"/>
        <w:rPr>
          <w:rFonts w:asciiTheme="majorHAnsi" w:hAnsiTheme="majorHAnsi"/>
          <w:sz w:val="23"/>
          <w:szCs w:val="23"/>
        </w:rPr>
      </w:pPr>
      <w:r w:rsidRPr="00A7381E">
        <w:rPr>
          <w:rFonts w:asciiTheme="majorHAnsi" w:hAnsiTheme="majorHAnsi"/>
          <w:sz w:val="23"/>
          <w:szCs w:val="23"/>
        </w:rPr>
        <w:t xml:space="preserve">Letter of credit must state: </w:t>
      </w:r>
      <w:r w:rsidR="00A92BDB" w:rsidRPr="00A7381E">
        <w:rPr>
          <w:rFonts w:asciiTheme="majorHAnsi" w:hAnsiTheme="majorHAnsi"/>
          <w:sz w:val="23"/>
          <w:szCs w:val="23"/>
        </w:rPr>
        <w:t xml:space="preserve">“If </w:t>
      </w:r>
      <w:r w:rsidRPr="00A7381E">
        <w:rPr>
          <w:rFonts w:asciiTheme="majorHAnsi" w:hAnsiTheme="majorHAnsi"/>
          <w:sz w:val="23"/>
          <w:szCs w:val="23"/>
        </w:rPr>
        <w:t xml:space="preserve">this </w:t>
      </w:r>
      <w:r w:rsidR="00A92BDB" w:rsidRPr="00A7381E">
        <w:rPr>
          <w:rFonts w:asciiTheme="majorHAnsi" w:hAnsiTheme="majorHAnsi"/>
          <w:sz w:val="23"/>
          <w:szCs w:val="23"/>
        </w:rPr>
        <w:t>Letter of Credit renewal or replacement security has not been received by beneficiary 45 days prior to expiry date then a draw for the entire amount may be submitted for payment.”</w:t>
      </w:r>
    </w:p>
    <w:p w:rsidR="005514DD" w:rsidRPr="00A7381E" w:rsidRDefault="00A92BDB" w:rsidP="005F73EB">
      <w:pPr>
        <w:numPr>
          <w:ilvl w:val="0"/>
          <w:numId w:val="4"/>
        </w:numPr>
        <w:spacing w:after="120" w:line="240" w:lineRule="auto"/>
        <w:rPr>
          <w:rFonts w:asciiTheme="majorHAnsi" w:hAnsiTheme="majorHAnsi"/>
          <w:sz w:val="23"/>
          <w:szCs w:val="23"/>
        </w:rPr>
      </w:pPr>
      <w:r w:rsidRPr="00A7381E">
        <w:rPr>
          <w:rFonts w:asciiTheme="majorHAnsi" w:hAnsiTheme="majorHAnsi"/>
          <w:sz w:val="23"/>
          <w:szCs w:val="23"/>
        </w:rPr>
        <w:t>Partial and multiple drawings are permit</w:t>
      </w:r>
      <w:r w:rsidR="005F73EB" w:rsidRPr="00A7381E">
        <w:rPr>
          <w:rFonts w:asciiTheme="majorHAnsi" w:hAnsiTheme="majorHAnsi"/>
          <w:sz w:val="23"/>
          <w:szCs w:val="23"/>
        </w:rPr>
        <w:t>ted</w:t>
      </w:r>
    </w:p>
    <w:p w:rsidR="005514DD" w:rsidRPr="00A7381E" w:rsidRDefault="00A92BDB" w:rsidP="005F73EB">
      <w:pPr>
        <w:numPr>
          <w:ilvl w:val="0"/>
          <w:numId w:val="4"/>
        </w:numPr>
        <w:spacing w:after="120" w:line="240" w:lineRule="auto"/>
        <w:rPr>
          <w:rFonts w:asciiTheme="majorHAnsi" w:hAnsiTheme="majorHAnsi"/>
          <w:sz w:val="23"/>
          <w:szCs w:val="23"/>
        </w:rPr>
      </w:pPr>
      <w:r w:rsidRPr="00A7381E">
        <w:rPr>
          <w:rFonts w:asciiTheme="majorHAnsi" w:hAnsiTheme="majorHAnsi"/>
          <w:sz w:val="23"/>
          <w:szCs w:val="23"/>
        </w:rPr>
        <w:t xml:space="preserve">Applicant is responsible for all bank charges related to the </w:t>
      </w:r>
      <w:r w:rsidR="00CC7A7E" w:rsidRPr="00A7381E">
        <w:rPr>
          <w:rFonts w:asciiTheme="majorHAnsi" w:hAnsiTheme="majorHAnsi"/>
          <w:sz w:val="23"/>
          <w:szCs w:val="23"/>
        </w:rPr>
        <w:t>letter of credit</w:t>
      </w:r>
    </w:p>
    <w:p w:rsidR="00C67C4A" w:rsidRPr="00A7381E" w:rsidRDefault="00CC7A7E" w:rsidP="005F73EB">
      <w:pPr>
        <w:numPr>
          <w:ilvl w:val="0"/>
          <w:numId w:val="4"/>
        </w:numPr>
        <w:spacing w:after="0" w:line="240" w:lineRule="auto"/>
        <w:rPr>
          <w:rFonts w:asciiTheme="majorHAnsi" w:hAnsiTheme="majorHAnsi"/>
          <w:sz w:val="23"/>
          <w:szCs w:val="23"/>
        </w:rPr>
      </w:pPr>
      <w:r w:rsidRPr="00A7381E">
        <w:rPr>
          <w:rFonts w:asciiTheme="majorHAnsi" w:hAnsiTheme="majorHAnsi"/>
          <w:sz w:val="23"/>
          <w:szCs w:val="23"/>
        </w:rPr>
        <w:t xml:space="preserve">Letter of credit must state: </w:t>
      </w:r>
      <w:r w:rsidR="00A92BDB" w:rsidRPr="00A7381E">
        <w:rPr>
          <w:rFonts w:asciiTheme="majorHAnsi" w:hAnsiTheme="majorHAnsi"/>
          <w:sz w:val="23"/>
          <w:szCs w:val="23"/>
        </w:rPr>
        <w:t>“Except as otherwise expressly stated herein, this letter of credit is issued subject to the Uniform Customs and Practice for Documentary Credits (2007 Revision) International Chamber of Commerce Publication No. 600</w:t>
      </w:r>
      <w:r w:rsidRPr="00A7381E">
        <w:rPr>
          <w:rFonts w:asciiTheme="majorHAnsi" w:hAnsiTheme="majorHAnsi"/>
          <w:sz w:val="23"/>
          <w:szCs w:val="23"/>
        </w:rPr>
        <w:t>.</w:t>
      </w:r>
      <w:r w:rsidR="00A92BDB" w:rsidRPr="00A7381E">
        <w:rPr>
          <w:rFonts w:asciiTheme="majorHAnsi" w:hAnsiTheme="majorHAnsi"/>
          <w:sz w:val="23"/>
          <w:szCs w:val="23"/>
        </w:rPr>
        <w:t>”</w:t>
      </w:r>
    </w:p>
    <w:sectPr w:rsidR="00C67C4A" w:rsidRPr="00A7381E" w:rsidSect="00A92BDB">
      <w:headerReference w:type="even" r:id="rId8"/>
      <w:headerReference w:type="default" r:id="rId9"/>
      <w:footerReference w:type="even" r:id="rId10"/>
      <w:footerReference w:type="default" r:id="rId11"/>
      <w:headerReference w:type="first" r:id="rId12"/>
      <w:footerReference w:type="first" r:id="rId13"/>
      <w:pgSz w:w="12240" w:h="16340"/>
      <w:pgMar w:top="1022" w:right="590" w:bottom="518" w:left="1109"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7D7" w:rsidRDefault="000867D7" w:rsidP="00A92BDB">
      <w:pPr>
        <w:spacing w:after="0" w:line="240" w:lineRule="auto"/>
      </w:pPr>
      <w:r>
        <w:separator/>
      </w:r>
    </w:p>
  </w:endnote>
  <w:endnote w:type="continuationSeparator" w:id="0">
    <w:p w:rsidR="000867D7" w:rsidRDefault="000867D7" w:rsidP="00A9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05" w:rsidRDefault="008A4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73094"/>
      <w:docPartObj>
        <w:docPartGallery w:val="Page Numbers (Bottom of Page)"/>
        <w:docPartUnique/>
      </w:docPartObj>
    </w:sdtPr>
    <w:sdtEndPr>
      <w:rPr>
        <w:rFonts w:asciiTheme="majorHAnsi" w:hAnsiTheme="majorHAnsi"/>
        <w:noProof/>
        <w:sz w:val="18"/>
        <w:szCs w:val="18"/>
      </w:rPr>
    </w:sdtEndPr>
    <w:sdtContent>
      <w:p w:rsidR="00B93F0D" w:rsidRPr="00E53D59" w:rsidRDefault="00B93F0D" w:rsidP="00B93F0D">
        <w:pPr>
          <w:pStyle w:val="Footer"/>
          <w:jc w:val="center"/>
          <w:rPr>
            <w:rFonts w:asciiTheme="majorHAnsi" w:hAnsiTheme="majorHAnsi"/>
            <w:noProof/>
            <w:sz w:val="18"/>
            <w:szCs w:val="18"/>
          </w:rPr>
        </w:pPr>
        <w:r w:rsidRPr="00E53D59">
          <w:rPr>
            <w:rFonts w:asciiTheme="majorHAnsi" w:hAnsiTheme="majorHAnsi"/>
            <w:sz w:val="18"/>
            <w:szCs w:val="18"/>
          </w:rPr>
          <w:fldChar w:fldCharType="begin"/>
        </w:r>
        <w:r w:rsidRPr="00E53D59">
          <w:rPr>
            <w:rFonts w:asciiTheme="majorHAnsi" w:hAnsiTheme="majorHAnsi"/>
            <w:sz w:val="18"/>
            <w:szCs w:val="18"/>
          </w:rPr>
          <w:instrText xml:space="preserve"> PAGE   \* MERGEFORMAT </w:instrText>
        </w:r>
        <w:r w:rsidRPr="00E53D59">
          <w:rPr>
            <w:rFonts w:asciiTheme="majorHAnsi" w:hAnsiTheme="majorHAnsi"/>
            <w:sz w:val="18"/>
            <w:szCs w:val="18"/>
          </w:rPr>
          <w:fldChar w:fldCharType="separate"/>
        </w:r>
        <w:r w:rsidR="00293FA5">
          <w:rPr>
            <w:rFonts w:asciiTheme="majorHAnsi" w:hAnsiTheme="majorHAnsi"/>
            <w:noProof/>
            <w:sz w:val="18"/>
            <w:szCs w:val="18"/>
          </w:rPr>
          <w:t>2</w:t>
        </w:r>
        <w:r w:rsidRPr="00E53D59">
          <w:rPr>
            <w:rFonts w:asciiTheme="majorHAnsi" w:hAnsiTheme="majorHAnsi"/>
            <w:noProof/>
            <w:sz w:val="18"/>
            <w:szCs w:val="18"/>
          </w:rPr>
          <w:fldChar w:fldCharType="end"/>
        </w:r>
      </w:p>
      <w:p w:rsidR="00B93F0D" w:rsidRDefault="00B93F0D" w:rsidP="00B93F0D">
        <w:pPr>
          <w:pStyle w:val="Footer"/>
          <w:jc w:val="center"/>
          <w:rPr>
            <w:rFonts w:asciiTheme="majorHAnsi" w:hAnsiTheme="majorHAnsi"/>
            <w:noProof/>
            <w:sz w:val="18"/>
            <w:szCs w:val="18"/>
          </w:rPr>
        </w:pPr>
        <w:r w:rsidRPr="00E53D59">
          <w:rPr>
            <w:rFonts w:asciiTheme="majorHAnsi" w:hAnsiTheme="majorHAnsi"/>
            <w:noProof/>
            <w:sz w:val="18"/>
            <w:szCs w:val="18"/>
          </w:rPr>
          <w:t>Bid Security Agreement</w:t>
        </w:r>
      </w:p>
    </w:sdtContent>
  </w:sdt>
  <w:p w:rsidR="00B93F0D" w:rsidRDefault="00B93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398055"/>
      <w:docPartObj>
        <w:docPartGallery w:val="Page Numbers (Bottom of Page)"/>
        <w:docPartUnique/>
      </w:docPartObj>
    </w:sdtPr>
    <w:sdtEndPr>
      <w:rPr>
        <w:rFonts w:asciiTheme="majorHAnsi" w:hAnsiTheme="majorHAnsi"/>
        <w:noProof/>
        <w:sz w:val="18"/>
        <w:szCs w:val="18"/>
      </w:rPr>
    </w:sdtEndPr>
    <w:sdtContent>
      <w:p w:rsidR="00E53D59" w:rsidRPr="00E53D59" w:rsidRDefault="00E53D59">
        <w:pPr>
          <w:pStyle w:val="Footer"/>
          <w:jc w:val="center"/>
          <w:rPr>
            <w:rFonts w:asciiTheme="majorHAnsi" w:hAnsiTheme="majorHAnsi"/>
            <w:noProof/>
            <w:sz w:val="18"/>
            <w:szCs w:val="18"/>
          </w:rPr>
        </w:pPr>
        <w:r w:rsidRPr="00E53D59">
          <w:rPr>
            <w:rFonts w:asciiTheme="majorHAnsi" w:hAnsiTheme="majorHAnsi"/>
            <w:sz w:val="18"/>
            <w:szCs w:val="18"/>
          </w:rPr>
          <w:fldChar w:fldCharType="begin"/>
        </w:r>
        <w:r w:rsidRPr="00E53D59">
          <w:rPr>
            <w:rFonts w:asciiTheme="majorHAnsi" w:hAnsiTheme="majorHAnsi"/>
            <w:sz w:val="18"/>
            <w:szCs w:val="18"/>
          </w:rPr>
          <w:instrText xml:space="preserve"> PAGE   \* MERGEFORMAT </w:instrText>
        </w:r>
        <w:r w:rsidRPr="00E53D59">
          <w:rPr>
            <w:rFonts w:asciiTheme="majorHAnsi" w:hAnsiTheme="majorHAnsi"/>
            <w:sz w:val="18"/>
            <w:szCs w:val="18"/>
          </w:rPr>
          <w:fldChar w:fldCharType="separate"/>
        </w:r>
        <w:r w:rsidR="00293FA5">
          <w:rPr>
            <w:rFonts w:asciiTheme="majorHAnsi" w:hAnsiTheme="majorHAnsi"/>
            <w:noProof/>
            <w:sz w:val="18"/>
            <w:szCs w:val="18"/>
          </w:rPr>
          <w:t>1</w:t>
        </w:r>
        <w:r w:rsidRPr="00E53D59">
          <w:rPr>
            <w:rFonts w:asciiTheme="majorHAnsi" w:hAnsiTheme="majorHAnsi"/>
            <w:noProof/>
            <w:sz w:val="18"/>
            <w:szCs w:val="18"/>
          </w:rPr>
          <w:fldChar w:fldCharType="end"/>
        </w:r>
      </w:p>
      <w:p w:rsidR="00E53D59" w:rsidRPr="00E53D59" w:rsidRDefault="00E53D59">
        <w:pPr>
          <w:pStyle w:val="Footer"/>
          <w:jc w:val="center"/>
          <w:rPr>
            <w:rFonts w:asciiTheme="majorHAnsi" w:hAnsiTheme="majorHAnsi"/>
            <w:sz w:val="18"/>
            <w:szCs w:val="18"/>
          </w:rPr>
        </w:pPr>
        <w:r w:rsidRPr="00E53D59">
          <w:rPr>
            <w:rFonts w:asciiTheme="majorHAnsi" w:hAnsiTheme="majorHAnsi"/>
            <w:noProof/>
            <w:sz w:val="18"/>
            <w:szCs w:val="18"/>
          </w:rPr>
          <w:t>Bid Security Agreement</w:t>
        </w:r>
      </w:p>
    </w:sdtContent>
  </w:sdt>
  <w:p w:rsidR="00E53D59" w:rsidRDefault="00E53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7D7" w:rsidRDefault="000867D7" w:rsidP="00A92BDB">
      <w:pPr>
        <w:spacing w:after="0" w:line="240" w:lineRule="auto"/>
      </w:pPr>
      <w:r>
        <w:separator/>
      </w:r>
    </w:p>
  </w:footnote>
  <w:footnote w:type="continuationSeparator" w:id="0">
    <w:p w:rsidR="000867D7" w:rsidRDefault="000867D7" w:rsidP="00A9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05" w:rsidRDefault="008A4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293369543"/>
      <w:docPartObj>
        <w:docPartGallery w:val="Page Numbers (Top of Page)"/>
        <w:docPartUnique/>
      </w:docPartObj>
    </w:sdtPr>
    <w:sdtEndPr>
      <w:rPr>
        <w:rFonts w:asciiTheme="minorHAnsi" w:hAnsiTheme="minorHAnsi"/>
        <w:noProof/>
      </w:rPr>
    </w:sdtEndPr>
    <w:sdtContent>
      <w:p w:rsidR="008A4705" w:rsidRDefault="008A4705" w:rsidP="008A4705">
        <w:pPr>
          <w:pStyle w:val="Header"/>
          <w:jc w:val="right"/>
        </w:pPr>
        <w:proofErr w:type="spellStart"/>
        <w:r w:rsidRPr="00833591">
          <w:rPr>
            <w:rFonts w:asciiTheme="majorHAnsi" w:hAnsiTheme="majorHAnsi"/>
            <w:i/>
            <w:sz w:val="20"/>
            <w:szCs w:val="20"/>
          </w:rPr>
          <w:t>NorthWestern</w:t>
        </w:r>
        <w:proofErr w:type="spellEnd"/>
        <w:r w:rsidRPr="00833591">
          <w:rPr>
            <w:rFonts w:asciiTheme="majorHAnsi" w:hAnsiTheme="majorHAnsi"/>
            <w:i/>
            <w:sz w:val="20"/>
            <w:szCs w:val="20"/>
          </w:rPr>
          <w:t xml:space="preserve"> Energy 2020 CREP </w:t>
        </w:r>
        <w:r>
          <w:rPr>
            <w:rFonts w:asciiTheme="majorHAnsi" w:hAnsiTheme="majorHAnsi"/>
            <w:i/>
            <w:sz w:val="20"/>
            <w:szCs w:val="20"/>
          </w:rPr>
          <w:t>BID SECURITY AGREEMENT</w:t>
        </w:r>
        <w:r w:rsidRPr="00833591">
          <w:rPr>
            <w:rFonts w:asciiTheme="majorHAnsi" w:hAnsiTheme="majorHAnsi"/>
            <w:i/>
            <w:sz w:val="20"/>
            <w:szCs w:val="20"/>
          </w:rPr>
          <w:t xml:space="preserve"> TEMPLATE – RFP Appendix D</w:t>
        </w:r>
      </w:p>
    </w:sdtContent>
  </w:sdt>
  <w:bookmarkStart w:id="0" w:name="_GoBack" w:displacedByCustomXml="prev"/>
  <w:bookmarkEnd w:id="0"/>
  <w:p w:rsidR="0075416F" w:rsidRDefault="0075416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002201331"/>
      <w:docPartObj>
        <w:docPartGallery w:val="Page Numbers (Top of Page)"/>
        <w:docPartUnique/>
      </w:docPartObj>
    </w:sdtPr>
    <w:sdtEndPr>
      <w:rPr>
        <w:rFonts w:asciiTheme="minorHAnsi" w:hAnsiTheme="minorHAnsi"/>
        <w:noProof/>
      </w:rPr>
    </w:sdtEndPr>
    <w:sdtContent>
      <w:p w:rsidR="00BB0E0F" w:rsidRDefault="00833591" w:rsidP="00833591">
        <w:pPr>
          <w:pStyle w:val="Header"/>
          <w:jc w:val="right"/>
        </w:pPr>
        <w:proofErr w:type="spellStart"/>
        <w:r w:rsidRPr="00833591">
          <w:rPr>
            <w:rFonts w:asciiTheme="majorHAnsi" w:hAnsiTheme="majorHAnsi"/>
            <w:i/>
            <w:sz w:val="20"/>
            <w:szCs w:val="20"/>
          </w:rPr>
          <w:t>NorthWestern</w:t>
        </w:r>
        <w:proofErr w:type="spellEnd"/>
        <w:r w:rsidRPr="00833591">
          <w:rPr>
            <w:rFonts w:asciiTheme="majorHAnsi" w:hAnsiTheme="majorHAnsi"/>
            <w:i/>
            <w:sz w:val="20"/>
            <w:szCs w:val="20"/>
          </w:rPr>
          <w:t xml:space="preserve"> Energy 2020 CREP </w:t>
        </w:r>
        <w:r>
          <w:rPr>
            <w:rFonts w:asciiTheme="majorHAnsi" w:hAnsiTheme="majorHAnsi"/>
            <w:i/>
            <w:sz w:val="20"/>
            <w:szCs w:val="20"/>
          </w:rPr>
          <w:t>BID SECURITY AGREEMENT</w:t>
        </w:r>
        <w:r w:rsidRPr="00833591">
          <w:rPr>
            <w:rFonts w:asciiTheme="majorHAnsi" w:hAnsiTheme="majorHAnsi"/>
            <w:i/>
            <w:sz w:val="20"/>
            <w:szCs w:val="20"/>
          </w:rPr>
          <w:t xml:space="preserve"> TEMPLATE – RFP Appendix D</w:t>
        </w:r>
      </w:p>
    </w:sdtContent>
  </w:sdt>
  <w:p w:rsidR="0075416F" w:rsidRDefault="0075416F">
    <w:pPr>
      <w:pStyle w:val="Header"/>
      <w:tabs>
        <w:tab w:val="clear" w:pos="4320"/>
        <w:tab w:val="clear" w:pos="8640"/>
        <w:tab w:val="left" w:pos="67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9C838F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AA5B94"/>
    <w:multiLevelType w:val="hybridMultilevel"/>
    <w:tmpl w:val="54CEC876"/>
    <w:lvl w:ilvl="0" w:tplc="EAF0A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A6714A"/>
    <w:multiLevelType w:val="hybridMultilevel"/>
    <w:tmpl w:val="17B4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4641B"/>
    <w:multiLevelType w:val="hybridMultilevel"/>
    <w:tmpl w:val="E5F2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62BF3"/>
    <w:multiLevelType w:val="hybridMultilevel"/>
    <w:tmpl w:val="ADA4E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E301B1"/>
    <w:multiLevelType w:val="hybridMultilevel"/>
    <w:tmpl w:val="5002F6E6"/>
    <w:lvl w:ilvl="0" w:tplc="7E5277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BD41B9"/>
    <w:multiLevelType w:val="multilevel"/>
    <w:tmpl w:val="2BEA02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14"/>
    <w:rsid w:val="00004860"/>
    <w:rsid w:val="000071BB"/>
    <w:rsid w:val="000112AE"/>
    <w:rsid w:val="00031045"/>
    <w:rsid w:val="00040DF0"/>
    <w:rsid w:val="000455E1"/>
    <w:rsid w:val="000867D7"/>
    <w:rsid w:val="000A192A"/>
    <w:rsid w:val="000B73F1"/>
    <w:rsid w:val="000C0CC4"/>
    <w:rsid w:val="000D76B2"/>
    <w:rsid w:val="000F16C4"/>
    <w:rsid w:val="00101699"/>
    <w:rsid w:val="00107D9B"/>
    <w:rsid w:val="00120D69"/>
    <w:rsid w:val="00143714"/>
    <w:rsid w:val="00182103"/>
    <w:rsid w:val="00194C58"/>
    <w:rsid w:val="001E56CD"/>
    <w:rsid w:val="00202BAF"/>
    <w:rsid w:val="00203230"/>
    <w:rsid w:val="002449CD"/>
    <w:rsid w:val="00253832"/>
    <w:rsid w:val="00262655"/>
    <w:rsid w:val="00293FA5"/>
    <w:rsid w:val="002A4DD6"/>
    <w:rsid w:val="002E73AC"/>
    <w:rsid w:val="002F3940"/>
    <w:rsid w:val="00325080"/>
    <w:rsid w:val="00335633"/>
    <w:rsid w:val="003405CF"/>
    <w:rsid w:val="003964EB"/>
    <w:rsid w:val="003B5F4E"/>
    <w:rsid w:val="003C17CE"/>
    <w:rsid w:val="003D2220"/>
    <w:rsid w:val="00435369"/>
    <w:rsid w:val="004404CC"/>
    <w:rsid w:val="004644B8"/>
    <w:rsid w:val="00471E98"/>
    <w:rsid w:val="00494F95"/>
    <w:rsid w:val="004958EF"/>
    <w:rsid w:val="004B415B"/>
    <w:rsid w:val="004B547B"/>
    <w:rsid w:val="004D1C30"/>
    <w:rsid w:val="004F00C6"/>
    <w:rsid w:val="004F0A91"/>
    <w:rsid w:val="005514DD"/>
    <w:rsid w:val="00557B7F"/>
    <w:rsid w:val="005611F9"/>
    <w:rsid w:val="005646FC"/>
    <w:rsid w:val="00575C0D"/>
    <w:rsid w:val="005B1874"/>
    <w:rsid w:val="005F73EB"/>
    <w:rsid w:val="00600ACC"/>
    <w:rsid w:val="0063488E"/>
    <w:rsid w:val="00640F85"/>
    <w:rsid w:val="0068057F"/>
    <w:rsid w:val="0069019E"/>
    <w:rsid w:val="0069203B"/>
    <w:rsid w:val="006B2C69"/>
    <w:rsid w:val="006F348A"/>
    <w:rsid w:val="00707110"/>
    <w:rsid w:val="00712020"/>
    <w:rsid w:val="00724CD6"/>
    <w:rsid w:val="00745110"/>
    <w:rsid w:val="00745854"/>
    <w:rsid w:val="00746B3F"/>
    <w:rsid w:val="0075416F"/>
    <w:rsid w:val="00755522"/>
    <w:rsid w:val="007A4441"/>
    <w:rsid w:val="007D55A6"/>
    <w:rsid w:val="007D6D22"/>
    <w:rsid w:val="007E0BBB"/>
    <w:rsid w:val="007E293F"/>
    <w:rsid w:val="008123C7"/>
    <w:rsid w:val="00833591"/>
    <w:rsid w:val="00835741"/>
    <w:rsid w:val="0085520A"/>
    <w:rsid w:val="008651F7"/>
    <w:rsid w:val="00875EAC"/>
    <w:rsid w:val="008770B6"/>
    <w:rsid w:val="00886261"/>
    <w:rsid w:val="00894C90"/>
    <w:rsid w:val="008A44CC"/>
    <w:rsid w:val="008A4705"/>
    <w:rsid w:val="008B6709"/>
    <w:rsid w:val="008D337A"/>
    <w:rsid w:val="008F22DD"/>
    <w:rsid w:val="008F2A24"/>
    <w:rsid w:val="008F78EC"/>
    <w:rsid w:val="0091111B"/>
    <w:rsid w:val="00935516"/>
    <w:rsid w:val="00957A72"/>
    <w:rsid w:val="009D4DEC"/>
    <w:rsid w:val="009E29E4"/>
    <w:rsid w:val="009E4382"/>
    <w:rsid w:val="009E6A80"/>
    <w:rsid w:val="009F14B2"/>
    <w:rsid w:val="00A05FE3"/>
    <w:rsid w:val="00A24154"/>
    <w:rsid w:val="00A34F8E"/>
    <w:rsid w:val="00A41CCA"/>
    <w:rsid w:val="00A7381E"/>
    <w:rsid w:val="00A91A54"/>
    <w:rsid w:val="00A92BDB"/>
    <w:rsid w:val="00AB246C"/>
    <w:rsid w:val="00B01BB0"/>
    <w:rsid w:val="00B2687A"/>
    <w:rsid w:val="00B31211"/>
    <w:rsid w:val="00B3239E"/>
    <w:rsid w:val="00B357CA"/>
    <w:rsid w:val="00B87D18"/>
    <w:rsid w:val="00B93F0D"/>
    <w:rsid w:val="00BA7739"/>
    <w:rsid w:val="00BB0E0F"/>
    <w:rsid w:val="00BB46B5"/>
    <w:rsid w:val="00BD36C0"/>
    <w:rsid w:val="00BE3D5D"/>
    <w:rsid w:val="00C67C4A"/>
    <w:rsid w:val="00CC3929"/>
    <w:rsid w:val="00CC7A7E"/>
    <w:rsid w:val="00CD419A"/>
    <w:rsid w:val="00CD44E5"/>
    <w:rsid w:val="00D3348A"/>
    <w:rsid w:val="00D41BFC"/>
    <w:rsid w:val="00D63A30"/>
    <w:rsid w:val="00D63AB6"/>
    <w:rsid w:val="00D8256A"/>
    <w:rsid w:val="00D86C14"/>
    <w:rsid w:val="00D94570"/>
    <w:rsid w:val="00DA45F8"/>
    <w:rsid w:val="00DB56DA"/>
    <w:rsid w:val="00DD7E25"/>
    <w:rsid w:val="00DE5B0C"/>
    <w:rsid w:val="00DF2DC2"/>
    <w:rsid w:val="00E45537"/>
    <w:rsid w:val="00E53D59"/>
    <w:rsid w:val="00E547A9"/>
    <w:rsid w:val="00E94152"/>
    <w:rsid w:val="00EA1CC6"/>
    <w:rsid w:val="00EA1CE0"/>
    <w:rsid w:val="00EB2488"/>
    <w:rsid w:val="00EC5E7C"/>
    <w:rsid w:val="00EE1ECB"/>
    <w:rsid w:val="00EF0524"/>
    <w:rsid w:val="00F27552"/>
    <w:rsid w:val="00F332ED"/>
    <w:rsid w:val="00F36C3B"/>
    <w:rsid w:val="00F457E8"/>
    <w:rsid w:val="00F52087"/>
    <w:rsid w:val="00F55D4C"/>
    <w:rsid w:val="00F62972"/>
    <w:rsid w:val="00F67CF6"/>
    <w:rsid w:val="00F71B0E"/>
    <w:rsid w:val="00FC3414"/>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A255B80-748E-465A-B776-98C4D75A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AC"/>
  </w:style>
  <w:style w:type="paragraph" w:styleId="Heading1">
    <w:name w:val="heading 1"/>
    <w:basedOn w:val="Normal"/>
    <w:next w:val="Normal"/>
    <w:link w:val="Heading1Char"/>
    <w:qFormat/>
    <w:rsid w:val="005F73EB"/>
    <w:pPr>
      <w:keepNext/>
      <w:numPr>
        <w:numId w:val="5"/>
      </w:numPr>
      <w:overflowPunct w:val="0"/>
      <w:autoSpaceDE w:val="0"/>
      <w:autoSpaceDN w:val="0"/>
      <w:adjustRightInd w:val="0"/>
      <w:spacing w:before="120" w:after="120" w:line="240" w:lineRule="auto"/>
      <w:jc w:val="center"/>
      <w:textAlignment w:val="baseline"/>
      <w:outlineLvl w:val="0"/>
    </w:pPr>
    <w:rPr>
      <w:rFonts w:ascii="Arial" w:eastAsia="Times New Roman" w:hAnsi="Arial" w:cs="Times New Roman"/>
      <w:b/>
      <w:caps/>
      <w:kern w:val="28"/>
      <w:sz w:val="30"/>
      <w:szCs w:val="24"/>
    </w:rPr>
  </w:style>
  <w:style w:type="paragraph" w:styleId="Heading2">
    <w:name w:val="heading 2"/>
    <w:basedOn w:val="Normal"/>
    <w:next w:val="Normal"/>
    <w:link w:val="Heading2Char"/>
    <w:qFormat/>
    <w:rsid w:val="005F73EB"/>
    <w:pPr>
      <w:keepNext/>
      <w:numPr>
        <w:ilvl w:val="1"/>
        <w:numId w:val="5"/>
      </w:numPr>
      <w:overflowPunct w:val="0"/>
      <w:autoSpaceDE w:val="0"/>
      <w:autoSpaceDN w:val="0"/>
      <w:adjustRightInd w:val="0"/>
      <w:spacing w:before="240" w:after="120" w:line="240" w:lineRule="auto"/>
      <w:textAlignment w:val="baseline"/>
      <w:outlineLvl w:val="1"/>
    </w:pPr>
    <w:rPr>
      <w:rFonts w:ascii="Times New Roman" w:eastAsia="Times New Roman" w:hAnsi="Times New Roman" w:cs="Times New Roman"/>
      <w:b/>
      <w:sz w:val="28"/>
      <w:szCs w:val="24"/>
    </w:rPr>
  </w:style>
  <w:style w:type="paragraph" w:styleId="Heading3">
    <w:name w:val="heading 3"/>
    <w:basedOn w:val="Normal"/>
    <w:next w:val="Normal"/>
    <w:link w:val="Heading3Char"/>
    <w:qFormat/>
    <w:rsid w:val="005F73EB"/>
    <w:pPr>
      <w:keepNext/>
      <w:numPr>
        <w:ilvl w:val="2"/>
        <w:numId w:val="5"/>
      </w:numPr>
      <w:overflowPunct w:val="0"/>
      <w:autoSpaceDE w:val="0"/>
      <w:autoSpaceDN w:val="0"/>
      <w:adjustRightInd w:val="0"/>
      <w:spacing w:before="120" w:after="120" w:line="240" w:lineRule="auto"/>
      <w:textAlignment w:val="baseline"/>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qFormat/>
    <w:rsid w:val="005F73EB"/>
    <w:pPr>
      <w:keepNext/>
      <w:numPr>
        <w:ilvl w:val="3"/>
        <w:numId w:val="5"/>
      </w:numPr>
      <w:overflowPunct w:val="0"/>
      <w:autoSpaceDE w:val="0"/>
      <w:autoSpaceDN w:val="0"/>
      <w:adjustRightInd w:val="0"/>
      <w:spacing w:before="120" w:after="60" w:line="240" w:lineRule="auto"/>
      <w:textAlignment w:val="baseline"/>
      <w:outlineLvl w:val="3"/>
    </w:pPr>
    <w:rPr>
      <w:rFonts w:ascii="Arial" w:eastAsia="Times New Roman" w:hAnsi="Arial" w:cs="Times New Roman"/>
      <w:i/>
      <w:sz w:val="24"/>
      <w:szCs w:val="24"/>
    </w:rPr>
  </w:style>
  <w:style w:type="paragraph" w:styleId="Heading5">
    <w:name w:val="heading 5"/>
    <w:basedOn w:val="Normal"/>
    <w:next w:val="Normal"/>
    <w:link w:val="Heading5Char"/>
    <w:qFormat/>
    <w:rsid w:val="005F73EB"/>
    <w:pPr>
      <w:numPr>
        <w:ilvl w:val="4"/>
        <w:numId w:val="5"/>
      </w:numPr>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Cs w:val="24"/>
    </w:rPr>
  </w:style>
  <w:style w:type="paragraph" w:styleId="Heading6">
    <w:name w:val="heading 6"/>
    <w:basedOn w:val="Normal"/>
    <w:next w:val="Normal"/>
    <w:link w:val="Heading6Char"/>
    <w:qFormat/>
    <w:rsid w:val="005F73EB"/>
    <w:pPr>
      <w:numPr>
        <w:ilvl w:val="5"/>
        <w:numId w:val="5"/>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4"/>
    </w:rPr>
  </w:style>
  <w:style w:type="paragraph" w:styleId="Heading7">
    <w:name w:val="heading 7"/>
    <w:basedOn w:val="Normal"/>
    <w:next w:val="Normal"/>
    <w:link w:val="Heading7Char"/>
    <w:qFormat/>
    <w:rsid w:val="005F73EB"/>
    <w:pPr>
      <w:numPr>
        <w:ilvl w:val="6"/>
        <w:numId w:val="5"/>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4"/>
    </w:rPr>
  </w:style>
  <w:style w:type="paragraph" w:styleId="Heading8">
    <w:name w:val="heading 8"/>
    <w:basedOn w:val="Normal"/>
    <w:next w:val="Normal"/>
    <w:link w:val="Heading8Char"/>
    <w:qFormat/>
    <w:rsid w:val="005F73EB"/>
    <w:pPr>
      <w:numPr>
        <w:ilvl w:val="7"/>
        <w:numId w:val="5"/>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4"/>
    </w:rPr>
  </w:style>
  <w:style w:type="paragraph" w:styleId="Heading9">
    <w:name w:val="heading 9"/>
    <w:basedOn w:val="Normal"/>
    <w:next w:val="Normal"/>
    <w:link w:val="Heading9Char"/>
    <w:qFormat/>
    <w:rsid w:val="005F73EB"/>
    <w:pPr>
      <w:numPr>
        <w:ilvl w:val="8"/>
        <w:numId w:val="5"/>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C1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56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633"/>
    <w:rPr>
      <w:rFonts w:ascii="Lucida Grande" w:hAnsi="Lucida Grande" w:cs="Lucida Grande"/>
      <w:sz w:val="18"/>
      <w:szCs w:val="18"/>
    </w:rPr>
  </w:style>
  <w:style w:type="paragraph" w:styleId="BodyText">
    <w:name w:val="Body Text"/>
    <w:basedOn w:val="Normal"/>
    <w:link w:val="BodyTextChar"/>
    <w:rsid w:val="00335633"/>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35633"/>
    <w:rPr>
      <w:rFonts w:ascii="Times New Roman" w:eastAsia="Times New Roman" w:hAnsi="Times New Roman" w:cs="Times New Roman"/>
      <w:sz w:val="24"/>
      <w:szCs w:val="24"/>
    </w:rPr>
  </w:style>
  <w:style w:type="paragraph" w:styleId="ListParagraph">
    <w:name w:val="List Paragraph"/>
    <w:basedOn w:val="Normal"/>
    <w:uiPriority w:val="34"/>
    <w:qFormat/>
    <w:rsid w:val="00A92BDB"/>
    <w:pPr>
      <w:spacing w:after="0" w:line="240" w:lineRule="auto"/>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A92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2BDB"/>
  </w:style>
  <w:style w:type="paragraph" w:styleId="Footer">
    <w:name w:val="footer"/>
    <w:basedOn w:val="Normal"/>
    <w:link w:val="FooterChar"/>
    <w:uiPriority w:val="99"/>
    <w:unhideWhenUsed/>
    <w:rsid w:val="00A92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2BDB"/>
  </w:style>
  <w:style w:type="character" w:customStyle="1" w:styleId="Heading1Char">
    <w:name w:val="Heading 1 Char"/>
    <w:basedOn w:val="DefaultParagraphFont"/>
    <w:link w:val="Heading1"/>
    <w:rsid w:val="005F73EB"/>
    <w:rPr>
      <w:rFonts w:ascii="Arial" w:eastAsia="Times New Roman" w:hAnsi="Arial" w:cs="Times New Roman"/>
      <w:b/>
      <w:caps/>
      <w:kern w:val="28"/>
      <w:sz w:val="30"/>
      <w:szCs w:val="24"/>
    </w:rPr>
  </w:style>
  <w:style w:type="character" w:customStyle="1" w:styleId="Heading2Char">
    <w:name w:val="Heading 2 Char"/>
    <w:basedOn w:val="DefaultParagraphFont"/>
    <w:link w:val="Heading2"/>
    <w:rsid w:val="005F73EB"/>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5F73EB"/>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rsid w:val="005F73EB"/>
    <w:rPr>
      <w:rFonts w:ascii="Arial" w:eastAsia="Times New Roman" w:hAnsi="Arial" w:cs="Times New Roman"/>
      <w:i/>
      <w:sz w:val="24"/>
      <w:szCs w:val="24"/>
    </w:rPr>
  </w:style>
  <w:style w:type="character" w:customStyle="1" w:styleId="Heading5Char">
    <w:name w:val="Heading 5 Char"/>
    <w:basedOn w:val="DefaultParagraphFont"/>
    <w:link w:val="Heading5"/>
    <w:rsid w:val="005F73EB"/>
    <w:rPr>
      <w:rFonts w:ascii="Times New Roman" w:eastAsia="Times New Roman" w:hAnsi="Times New Roman" w:cs="Times New Roman"/>
      <w:b/>
      <w:szCs w:val="24"/>
    </w:rPr>
  </w:style>
  <w:style w:type="character" w:customStyle="1" w:styleId="Heading6Char">
    <w:name w:val="Heading 6 Char"/>
    <w:basedOn w:val="DefaultParagraphFont"/>
    <w:link w:val="Heading6"/>
    <w:rsid w:val="005F73EB"/>
    <w:rPr>
      <w:rFonts w:ascii="Times New Roman" w:eastAsia="Times New Roman" w:hAnsi="Times New Roman" w:cs="Times New Roman"/>
      <w:i/>
      <w:szCs w:val="24"/>
    </w:rPr>
  </w:style>
  <w:style w:type="character" w:customStyle="1" w:styleId="Heading7Char">
    <w:name w:val="Heading 7 Char"/>
    <w:basedOn w:val="DefaultParagraphFont"/>
    <w:link w:val="Heading7"/>
    <w:rsid w:val="005F73EB"/>
    <w:rPr>
      <w:rFonts w:ascii="Arial" w:eastAsia="Times New Roman" w:hAnsi="Arial" w:cs="Times New Roman"/>
      <w:sz w:val="20"/>
      <w:szCs w:val="24"/>
    </w:rPr>
  </w:style>
  <w:style w:type="character" w:customStyle="1" w:styleId="Heading8Char">
    <w:name w:val="Heading 8 Char"/>
    <w:basedOn w:val="DefaultParagraphFont"/>
    <w:link w:val="Heading8"/>
    <w:rsid w:val="005F73EB"/>
    <w:rPr>
      <w:rFonts w:ascii="Arial" w:eastAsia="Times New Roman" w:hAnsi="Arial" w:cs="Times New Roman"/>
      <w:i/>
      <w:sz w:val="20"/>
      <w:szCs w:val="24"/>
    </w:rPr>
  </w:style>
  <w:style w:type="character" w:customStyle="1" w:styleId="Heading9Char">
    <w:name w:val="Heading 9 Char"/>
    <w:basedOn w:val="DefaultParagraphFont"/>
    <w:link w:val="Heading9"/>
    <w:rsid w:val="005F73EB"/>
    <w:rPr>
      <w:rFonts w:ascii="Arial" w:eastAsia="Times New Roman" w:hAnsi="Arial" w:cs="Times New Roman"/>
      <w:b/>
      <w:i/>
      <w:sz w:val="18"/>
      <w:szCs w:val="24"/>
    </w:rPr>
  </w:style>
  <w:style w:type="character" w:styleId="CommentReference">
    <w:name w:val="annotation reference"/>
    <w:basedOn w:val="DefaultParagraphFont"/>
    <w:uiPriority w:val="99"/>
    <w:semiHidden/>
    <w:unhideWhenUsed/>
    <w:rsid w:val="00BD36C0"/>
    <w:rPr>
      <w:sz w:val="16"/>
      <w:szCs w:val="16"/>
    </w:rPr>
  </w:style>
  <w:style w:type="paragraph" w:styleId="CommentText">
    <w:name w:val="annotation text"/>
    <w:basedOn w:val="Normal"/>
    <w:link w:val="CommentTextChar"/>
    <w:uiPriority w:val="99"/>
    <w:semiHidden/>
    <w:unhideWhenUsed/>
    <w:rsid w:val="00BD36C0"/>
    <w:pPr>
      <w:spacing w:line="240" w:lineRule="auto"/>
    </w:pPr>
    <w:rPr>
      <w:sz w:val="20"/>
      <w:szCs w:val="20"/>
    </w:rPr>
  </w:style>
  <w:style w:type="character" w:customStyle="1" w:styleId="CommentTextChar">
    <w:name w:val="Comment Text Char"/>
    <w:basedOn w:val="DefaultParagraphFont"/>
    <w:link w:val="CommentText"/>
    <w:uiPriority w:val="99"/>
    <w:semiHidden/>
    <w:rsid w:val="00BD36C0"/>
    <w:rPr>
      <w:sz w:val="20"/>
      <w:szCs w:val="20"/>
    </w:rPr>
  </w:style>
  <w:style w:type="paragraph" w:styleId="CommentSubject">
    <w:name w:val="annotation subject"/>
    <w:basedOn w:val="CommentText"/>
    <w:next w:val="CommentText"/>
    <w:link w:val="CommentSubjectChar"/>
    <w:uiPriority w:val="99"/>
    <w:semiHidden/>
    <w:unhideWhenUsed/>
    <w:rsid w:val="00BD36C0"/>
    <w:rPr>
      <w:b/>
      <w:bCs/>
    </w:rPr>
  </w:style>
  <w:style w:type="character" w:customStyle="1" w:styleId="CommentSubjectChar">
    <w:name w:val="Comment Subject Char"/>
    <w:basedOn w:val="CommentTextChar"/>
    <w:link w:val="CommentSubject"/>
    <w:uiPriority w:val="99"/>
    <w:semiHidden/>
    <w:rsid w:val="00BD3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73AC-608A-4D65-BEA6-D87CF03A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Oostra, Jon</dc:creator>
  <cp:lastModifiedBy>Oostra, Jon</cp:lastModifiedBy>
  <cp:revision>4</cp:revision>
  <dcterms:created xsi:type="dcterms:W3CDTF">2020-04-27T13:08:00Z</dcterms:created>
  <dcterms:modified xsi:type="dcterms:W3CDTF">2020-04-27T13:10:00Z</dcterms:modified>
</cp:coreProperties>
</file>